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1DF3" w:rsidRPr="00A57FEF" w:rsidRDefault="007E06D2">
      <w:pPr>
        <w:rPr>
          <w:b/>
        </w:rPr>
      </w:pPr>
      <w:r>
        <w:rPr>
          <w:b/>
        </w:rPr>
        <w:t xml:space="preserve">3. </w:t>
      </w:r>
      <w:r w:rsidR="005B3800" w:rsidRPr="00A57FEF">
        <w:rPr>
          <w:b/>
        </w:rPr>
        <w:t>Rzeczywistość w przekazie komunikacyjnym 3</w:t>
      </w:r>
    </w:p>
    <w:p w:rsidR="005B3800" w:rsidRDefault="005B3800" w:rsidP="007E06D2">
      <w:pPr>
        <w:pStyle w:val="Akapitzlist"/>
        <w:numPr>
          <w:ilvl w:val="1"/>
          <w:numId w:val="2"/>
        </w:numPr>
      </w:pPr>
      <w:r>
        <w:t>Pierwsza, druga i trzecia rzeczywistość</w:t>
      </w:r>
    </w:p>
    <w:p w:rsidR="005B3800" w:rsidRPr="00837355" w:rsidRDefault="005B3800" w:rsidP="005B3800">
      <w:pPr>
        <w:pStyle w:val="Tekstpodstawowy"/>
        <w:ind w:firstLine="360"/>
        <w:jc w:val="both"/>
        <w:rPr>
          <w:sz w:val="28"/>
          <w:szCs w:val="28"/>
          <w:u w:val="none"/>
        </w:rPr>
      </w:pPr>
      <w:r w:rsidRPr="00837355">
        <w:rPr>
          <w:sz w:val="28"/>
          <w:szCs w:val="28"/>
          <w:u w:val="none"/>
        </w:rPr>
        <w:t>Określenia „pierwsza rzeczywistość” i „druga rzeczywistość” pochodzą z prac Michaela Fleischera</w:t>
      </w:r>
      <w:r w:rsidRPr="00837355">
        <w:rPr>
          <w:rStyle w:val="Odwoanieprzypisudolnego"/>
          <w:sz w:val="28"/>
          <w:szCs w:val="28"/>
          <w:u w:val="none"/>
        </w:rPr>
        <w:footnoteReference w:id="1"/>
      </w:r>
      <w:r w:rsidRPr="00837355">
        <w:rPr>
          <w:sz w:val="28"/>
          <w:szCs w:val="28"/>
          <w:u w:val="none"/>
        </w:rPr>
        <w:t>, określenie „trzecia rzeczywistość” zostało wypracowane w dyskusji z cyklu „Rozmowy o komunikacji”, odbywającego się w Łodzi i Krakowie</w:t>
      </w:r>
      <w:r w:rsidRPr="00837355">
        <w:rPr>
          <w:rStyle w:val="Odwoanieprzypisudolnego"/>
          <w:sz w:val="28"/>
          <w:szCs w:val="28"/>
          <w:u w:val="none"/>
        </w:rPr>
        <w:footnoteReference w:id="2"/>
      </w:r>
      <w:r w:rsidRPr="00837355">
        <w:rPr>
          <w:sz w:val="28"/>
          <w:szCs w:val="28"/>
          <w:u w:val="none"/>
        </w:rPr>
        <w:t xml:space="preserve">. Pierwszą rzeczywistością Michael Fleischer nazwał rzeczywistość fizykalną. Druga rzeczywistość to świat wyobrażeń kulturowych. Wyjaśnienie istoty trzeciej rzeczywistości musimy poprzedzić kilka innymi uwagami. </w:t>
      </w:r>
    </w:p>
    <w:p w:rsidR="005B3800" w:rsidRPr="00837355" w:rsidRDefault="005B3800" w:rsidP="005B3800">
      <w:pPr>
        <w:pStyle w:val="Tekstpodstawowy"/>
        <w:jc w:val="both"/>
        <w:rPr>
          <w:sz w:val="28"/>
          <w:szCs w:val="28"/>
          <w:u w:val="none"/>
        </w:rPr>
      </w:pPr>
      <w:r w:rsidRPr="00837355">
        <w:rPr>
          <w:sz w:val="28"/>
          <w:szCs w:val="28"/>
          <w:u w:val="none"/>
        </w:rPr>
        <w:tab/>
        <w:t>Aleksy Awdiejew wprowadził w swoich pracach pojęcie standardu semantycznego</w:t>
      </w:r>
      <w:r w:rsidRPr="00837355">
        <w:rPr>
          <w:rStyle w:val="Odwoanieprzypisudolnego"/>
          <w:sz w:val="28"/>
          <w:szCs w:val="28"/>
          <w:u w:val="none"/>
        </w:rPr>
        <w:footnoteReference w:id="3"/>
      </w:r>
      <w:r w:rsidRPr="00837355">
        <w:rPr>
          <w:sz w:val="28"/>
          <w:szCs w:val="28"/>
          <w:u w:val="none"/>
        </w:rPr>
        <w:t xml:space="preserve">. Standard semantyczny rozumiany jest przez autora jako schemat wyobrażeniowy na temat otaczającej nas rzeczywistości. Dzięki tym schematom możemy się porozumieć. Standardów nie werbalizuje się, ponieważ są one dla wszystkich oczywiste (trywialne). Na przykład: </w:t>
      </w:r>
    </w:p>
    <w:p w:rsidR="005B3800" w:rsidRPr="00837355" w:rsidRDefault="005B3800" w:rsidP="005B3800">
      <w:pPr>
        <w:pStyle w:val="Tekstpodstawowy"/>
        <w:ind w:left="720"/>
        <w:jc w:val="both"/>
        <w:rPr>
          <w:sz w:val="28"/>
          <w:szCs w:val="28"/>
          <w:u w:val="none"/>
        </w:rPr>
      </w:pPr>
      <w:r w:rsidRPr="00837355">
        <w:rPr>
          <w:i/>
          <w:sz w:val="28"/>
          <w:szCs w:val="28"/>
          <w:u w:val="none"/>
        </w:rPr>
        <w:t>Lekarz leczy pacjenta, Człowiek nosi ubranie, Samochód jedzie, Drzewo rośnie, Krowa daje mleko, Kura znosi  jajka, Nauczyciel uczy dzieci</w:t>
      </w:r>
      <w:r w:rsidRPr="00837355">
        <w:rPr>
          <w:sz w:val="28"/>
          <w:szCs w:val="28"/>
          <w:u w:val="none"/>
        </w:rPr>
        <w:t xml:space="preserve"> – są to standardy oparte na konotacjach określonych; </w:t>
      </w:r>
    </w:p>
    <w:p w:rsidR="005B3800" w:rsidRPr="00837355" w:rsidRDefault="005B3800" w:rsidP="005B3800">
      <w:pPr>
        <w:pStyle w:val="Tekstpodstawowy"/>
        <w:ind w:left="720"/>
        <w:jc w:val="both"/>
        <w:rPr>
          <w:sz w:val="28"/>
          <w:szCs w:val="28"/>
          <w:u w:val="none"/>
        </w:rPr>
      </w:pPr>
      <w:r w:rsidRPr="00837355">
        <w:rPr>
          <w:i/>
          <w:sz w:val="28"/>
          <w:szCs w:val="28"/>
          <w:u w:val="none"/>
        </w:rPr>
        <w:t xml:space="preserve">Ktoś znajduje coś, Ktoś cieszy się z czegoś, Coś wypada komuś z czegoś, Ktoś idzie dokądś, Ktoś wraca skądś </w:t>
      </w:r>
      <w:r w:rsidRPr="00837355">
        <w:rPr>
          <w:sz w:val="28"/>
          <w:szCs w:val="28"/>
          <w:u w:val="none"/>
        </w:rPr>
        <w:t xml:space="preserve">– oto przykłady standardów opartych na konotacjach nieokreślonych. </w:t>
      </w:r>
    </w:p>
    <w:p w:rsidR="00A57FEF" w:rsidRDefault="005B3800" w:rsidP="005B3800">
      <w:pPr>
        <w:pStyle w:val="Tekstpodstawowy"/>
        <w:ind w:firstLine="708"/>
        <w:jc w:val="both"/>
        <w:rPr>
          <w:sz w:val="28"/>
          <w:szCs w:val="28"/>
          <w:u w:val="none"/>
        </w:rPr>
      </w:pPr>
      <w:r w:rsidRPr="00837355">
        <w:rPr>
          <w:sz w:val="28"/>
          <w:szCs w:val="28"/>
          <w:u w:val="none"/>
        </w:rPr>
        <w:t xml:space="preserve">Aby sprawdzić, czy jakaś treść jest trywialna, można użyć formuły </w:t>
      </w:r>
      <w:r w:rsidRPr="00837355">
        <w:rPr>
          <w:i/>
          <w:sz w:val="28"/>
          <w:szCs w:val="28"/>
          <w:u w:val="none"/>
        </w:rPr>
        <w:t>Każdy wie / jest przekonany, że...</w:t>
      </w:r>
      <w:r w:rsidRPr="00837355">
        <w:rPr>
          <w:sz w:val="28"/>
          <w:szCs w:val="28"/>
          <w:u w:val="none"/>
        </w:rPr>
        <w:t xml:space="preserve"> przed sprawdzaną wypowiedzią. Standardy mają charakter ponadczasowy (stąd sformułowanie przykładów w czasie teraźniejszym). Standardy semantyczne znane są wszystkim użytkownikom języka. Każda wypowiedź ma odniesienie do jakiegoś standardu lub jakiegoś zespołu standardów. </w:t>
      </w:r>
    </w:p>
    <w:p w:rsidR="005B3800" w:rsidRPr="00837355" w:rsidRDefault="005B3800" w:rsidP="005B3800">
      <w:pPr>
        <w:pStyle w:val="Tekstpodstawowy"/>
        <w:ind w:firstLine="708"/>
        <w:jc w:val="both"/>
        <w:rPr>
          <w:sz w:val="28"/>
          <w:szCs w:val="28"/>
          <w:u w:val="none"/>
        </w:rPr>
      </w:pPr>
      <w:r w:rsidRPr="00837355">
        <w:rPr>
          <w:sz w:val="28"/>
          <w:szCs w:val="28"/>
          <w:u w:val="none"/>
        </w:rPr>
        <w:t xml:space="preserve">Standardy dzielą się na typy (standardy fizykalne), np. </w:t>
      </w:r>
      <w:r w:rsidRPr="00837355">
        <w:rPr>
          <w:i/>
          <w:sz w:val="28"/>
          <w:szCs w:val="28"/>
          <w:u w:val="none"/>
        </w:rPr>
        <w:t xml:space="preserve">Woda wrze w temperaturze </w:t>
      </w:r>
      <w:smartTag w:uri="urn:schemas-microsoft-com:office:smarttags" w:element="metricconverter">
        <w:smartTagPr>
          <w:attr w:name="ProductID" w:val="100 stopni Celsjusza"/>
        </w:smartTagPr>
        <w:r w:rsidRPr="00837355">
          <w:rPr>
            <w:i/>
            <w:sz w:val="28"/>
            <w:szCs w:val="28"/>
            <w:u w:val="none"/>
          </w:rPr>
          <w:t>100 stopni Celsjusza</w:t>
        </w:r>
      </w:smartTag>
      <w:r w:rsidRPr="00837355">
        <w:rPr>
          <w:i/>
          <w:sz w:val="28"/>
          <w:szCs w:val="28"/>
          <w:u w:val="none"/>
        </w:rPr>
        <w:t xml:space="preserve">, Niebo jest błękitne, Trawa jest zielona, Pies ma cztery łapy, </w:t>
      </w:r>
      <w:r w:rsidRPr="00837355">
        <w:rPr>
          <w:sz w:val="28"/>
          <w:szCs w:val="28"/>
          <w:u w:val="none"/>
        </w:rPr>
        <w:t xml:space="preserve">oraz stereotypy (standardy kulturowe), np. </w:t>
      </w:r>
      <w:r w:rsidRPr="00837355">
        <w:rPr>
          <w:i/>
          <w:sz w:val="28"/>
          <w:szCs w:val="28"/>
          <w:u w:val="none"/>
        </w:rPr>
        <w:t>Szkoci są skąpi, Blondynki są głupie, Szewcy piją, Murzyni są leniwi</w:t>
      </w:r>
      <w:r w:rsidRPr="00837355">
        <w:rPr>
          <w:sz w:val="28"/>
          <w:szCs w:val="28"/>
          <w:u w:val="none"/>
        </w:rPr>
        <w:t xml:space="preserve">. Konotacje, na których opierają się standardy, są słabsze lub mocniejsze. </w:t>
      </w:r>
    </w:p>
    <w:p w:rsidR="005B3800" w:rsidRPr="00837355" w:rsidRDefault="005B3800" w:rsidP="005B3800">
      <w:pPr>
        <w:pStyle w:val="Tekstpodstawowy"/>
        <w:spacing w:after="0"/>
        <w:ind w:firstLine="360"/>
        <w:jc w:val="both"/>
        <w:rPr>
          <w:sz w:val="28"/>
          <w:u w:val="none"/>
        </w:rPr>
      </w:pPr>
      <w:r w:rsidRPr="00837355">
        <w:rPr>
          <w:sz w:val="28"/>
          <w:u w:val="none"/>
        </w:rPr>
        <w:t xml:space="preserve">Stereotypy można podzielić na statyczne i dynamiczne. Między jednymi a drugimi granica jest płynna. Im bardziej zmienna jest rzeczywistość społeczno-polityczna, tym większa jest dynamika stereotypów. Dynamika ta pozwala na </w:t>
      </w:r>
      <w:r w:rsidRPr="00837355">
        <w:rPr>
          <w:sz w:val="28"/>
          <w:u w:val="none"/>
        </w:rPr>
        <w:lastRenderedPageBreak/>
        <w:t>wyodrębnienie w obrębie drugiej rzeczywistości zjawiska, które można nazwać trzecią rzeczywistością, „w której jak w kalejdoskopie pojawiają się i znikają stereotypy dotyczące sytuacji politycznych i ich bohaterów. Kiedy schodzą oni ze sceny politycznej, nawet bardzo mocne standardowe przekonania związane z ich postacią i działalnością słabną i zanikają”</w:t>
      </w:r>
      <w:r w:rsidRPr="00837355">
        <w:rPr>
          <w:rStyle w:val="Odwoanieprzypisudolnego"/>
          <w:sz w:val="28"/>
          <w:u w:val="none"/>
        </w:rPr>
        <w:footnoteReference w:id="4"/>
      </w:r>
      <w:r w:rsidRPr="00837355">
        <w:rPr>
          <w:sz w:val="28"/>
          <w:u w:val="none"/>
        </w:rPr>
        <w:t xml:space="preserve">. Element trzeciej rzeczywistości  składa się z listy opinii i może być wewnętrznie sprzeczny. Stereotypy bowiem to językowe ujęcie obiektów kulturowych, czyli </w:t>
      </w:r>
      <w:proofErr w:type="spellStart"/>
      <w:r w:rsidRPr="00837355">
        <w:rPr>
          <w:sz w:val="28"/>
          <w:u w:val="none"/>
        </w:rPr>
        <w:t>wyodrębnialnych</w:t>
      </w:r>
      <w:proofErr w:type="spellEnd"/>
      <w:r w:rsidRPr="00837355">
        <w:rPr>
          <w:sz w:val="28"/>
          <w:u w:val="none"/>
        </w:rPr>
        <w:t xml:space="preserve"> fragmentów drugiej (a zatem i trzeciej) rzeczywistości, które ulegają wartościowaniu i występują jako tematy w dyskursie aksjologicznym</w:t>
      </w:r>
      <w:r w:rsidRPr="00837355">
        <w:rPr>
          <w:rStyle w:val="Odwoanieprzypisudolnego"/>
          <w:sz w:val="28"/>
          <w:u w:val="none"/>
        </w:rPr>
        <w:footnoteReference w:id="5"/>
      </w:r>
      <w:r w:rsidRPr="00837355">
        <w:rPr>
          <w:sz w:val="28"/>
          <w:u w:val="none"/>
        </w:rPr>
        <w:t>. Badania pokazują, że na kształtowanie się wizerunku ogromny wpływ mają media</w:t>
      </w:r>
      <w:r w:rsidRPr="00837355">
        <w:rPr>
          <w:rStyle w:val="Odwoanieprzypisudolnego"/>
          <w:sz w:val="28"/>
          <w:u w:val="none"/>
        </w:rPr>
        <w:footnoteReference w:id="6"/>
      </w:r>
      <w:r w:rsidRPr="00837355">
        <w:rPr>
          <w:sz w:val="28"/>
          <w:u w:val="none"/>
        </w:rPr>
        <w:t xml:space="preserve">. </w:t>
      </w:r>
    </w:p>
    <w:p w:rsidR="002E0052" w:rsidRDefault="005B3800" w:rsidP="002E0052">
      <w:pPr>
        <w:ind w:firstLine="360"/>
        <w:jc w:val="both"/>
      </w:pPr>
      <w:r w:rsidRPr="00837355">
        <w:t>Trzecia rzeczywistość ma charakter niestabilny i okazjonalny</w:t>
      </w:r>
      <w:r w:rsidRPr="00837355">
        <w:rPr>
          <w:rStyle w:val="Odwoanieprzypisudolnego"/>
        </w:rPr>
        <w:footnoteReference w:id="7"/>
      </w:r>
      <w:r w:rsidRPr="00837355">
        <w:t xml:space="preserve">, niekiedy jej obiekty dość szybko znikają z mediów i ze świadomości społecznej. </w:t>
      </w:r>
    </w:p>
    <w:p w:rsidR="005B3800" w:rsidRDefault="005B3800" w:rsidP="007E06D2">
      <w:pPr>
        <w:pStyle w:val="Akapitzlist"/>
        <w:numPr>
          <w:ilvl w:val="1"/>
          <w:numId w:val="2"/>
        </w:numPr>
        <w:jc w:val="both"/>
      </w:pPr>
      <w:r>
        <w:t>Dwa modele wyrażania przekonań</w:t>
      </w:r>
      <w:r w:rsidR="00BA19A7">
        <w:rPr>
          <w:rStyle w:val="Odwoanieprzypisudolnego"/>
        </w:rPr>
        <w:footnoteReference w:id="8"/>
      </w:r>
    </w:p>
    <w:p w:rsidR="00A57FEF" w:rsidRDefault="00A57FEF" w:rsidP="00A57FEF">
      <w:pPr>
        <w:ind w:left="360"/>
        <w:jc w:val="both"/>
      </w:pPr>
      <w:r>
        <w:t>Przypomnijmy: wypowiedzi opisują rzeczywistość lub ją interpretują:</w:t>
      </w:r>
    </w:p>
    <w:tbl>
      <w:tblPr>
        <w:tblStyle w:val="Tabela-Siatka"/>
        <w:tblW w:w="0" w:type="auto"/>
        <w:tblLook w:val="04A0" w:firstRow="1" w:lastRow="0" w:firstColumn="1" w:lastColumn="0" w:noHBand="0" w:noVBand="1"/>
      </w:tblPr>
      <w:tblGrid>
        <w:gridCol w:w="3070"/>
        <w:gridCol w:w="3071"/>
        <w:gridCol w:w="3071"/>
      </w:tblGrid>
      <w:tr w:rsidR="00BA19A7" w:rsidTr="00BA19A7">
        <w:tc>
          <w:tcPr>
            <w:tcW w:w="3070" w:type="dxa"/>
          </w:tcPr>
          <w:p w:rsidR="00BA19A7" w:rsidRDefault="00BA19A7" w:rsidP="00BA19A7">
            <w:pPr>
              <w:jc w:val="both"/>
            </w:pPr>
          </w:p>
        </w:tc>
        <w:tc>
          <w:tcPr>
            <w:tcW w:w="3071" w:type="dxa"/>
          </w:tcPr>
          <w:p w:rsidR="00BA19A7" w:rsidRDefault="00BA19A7" w:rsidP="00BA19A7">
            <w:pPr>
              <w:jc w:val="both"/>
            </w:pPr>
            <w:r>
              <w:t xml:space="preserve">Opis </w:t>
            </w:r>
          </w:p>
        </w:tc>
        <w:tc>
          <w:tcPr>
            <w:tcW w:w="3071" w:type="dxa"/>
          </w:tcPr>
          <w:p w:rsidR="00BA19A7" w:rsidRDefault="00BA19A7" w:rsidP="00BA19A7">
            <w:pPr>
              <w:jc w:val="both"/>
            </w:pPr>
            <w:r>
              <w:t xml:space="preserve">Interpretacja </w:t>
            </w:r>
          </w:p>
        </w:tc>
      </w:tr>
      <w:tr w:rsidR="00BA19A7" w:rsidTr="00BA19A7">
        <w:tc>
          <w:tcPr>
            <w:tcW w:w="3070" w:type="dxa"/>
          </w:tcPr>
          <w:p w:rsidR="00BA19A7" w:rsidRDefault="00BA19A7" w:rsidP="00BA19A7">
            <w:pPr>
              <w:jc w:val="both"/>
            </w:pPr>
            <w:r>
              <w:t xml:space="preserve">Punkt odniesienia </w:t>
            </w:r>
          </w:p>
        </w:tc>
        <w:tc>
          <w:tcPr>
            <w:tcW w:w="3071" w:type="dxa"/>
          </w:tcPr>
          <w:p w:rsidR="00BA19A7" w:rsidRDefault="00BA19A7" w:rsidP="00BA19A7">
            <w:pPr>
              <w:jc w:val="both"/>
            </w:pPr>
            <w:r>
              <w:t xml:space="preserve">Rzeczywistość </w:t>
            </w:r>
          </w:p>
        </w:tc>
        <w:tc>
          <w:tcPr>
            <w:tcW w:w="3071" w:type="dxa"/>
          </w:tcPr>
          <w:p w:rsidR="00BA19A7" w:rsidRDefault="00BA19A7" w:rsidP="00BA19A7">
            <w:pPr>
              <w:jc w:val="both"/>
            </w:pPr>
            <w:r>
              <w:t>Własny system przekonań</w:t>
            </w:r>
          </w:p>
        </w:tc>
      </w:tr>
      <w:tr w:rsidR="00BA19A7" w:rsidTr="00BA19A7">
        <w:tc>
          <w:tcPr>
            <w:tcW w:w="3070" w:type="dxa"/>
          </w:tcPr>
          <w:p w:rsidR="00BA19A7" w:rsidRDefault="00BA19A7" w:rsidP="00BA19A7">
            <w:pPr>
              <w:jc w:val="both"/>
            </w:pPr>
            <w:r>
              <w:t xml:space="preserve">Kategoria </w:t>
            </w:r>
          </w:p>
        </w:tc>
        <w:tc>
          <w:tcPr>
            <w:tcW w:w="3071" w:type="dxa"/>
          </w:tcPr>
          <w:p w:rsidR="00BA19A7" w:rsidRDefault="00BA19A7" w:rsidP="00BA19A7">
            <w:pPr>
              <w:jc w:val="both"/>
            </w:pPr>
            <w:r>
              <w:t xml:space="preserve">Prawda/fałsz </w:t>
            </w:r>
          </w:p>
        </w:tc>
        <w:tc>
          <w:tcPr>
            <w:tcW w:w="3071" w:type="dxa"/>
          </w:tcPr>
          <w:p w:rsidR="00BA19A7" w:rsidRDefault="00BA19A7" w:rsidP="00BA19A7">
            <w:pPr>
              <w:jc w:val="both"/>
            </w:pPr>
            <w:r>
              <w:t>Słuszność/niesłuszność</w:t>
            </w:r>
          </w:p>
        </w:tc>
      </w:tr>
      <w:tr w:rsidR="00BA19A7" w:rsidTr="00BA19A7">
        <w:tc>
          <w:tcPr>
            <w:tcW w:w="3070" w:type="dxa"/>
          </w:tcPr>
          <w:p w:rsidR="00BA19A7" w:rsidRDefault="00BA19A7" w:rsidP="00BA19A7">
            <w:pPr>
              <w:jc w:val="both"/>
            </w:pPr>
            <w:r>
              <w:t xml:space="preserve">Model działania </w:t>
            </w:r>
          </w:p>
        </w:tc>
        <w:tc>
          <w:tcPr>
            <w:tcW w:w="3071" w:type="dxa"/>
          </w:tcPr>
          <w:p w:rsidR="00BA19A7" w:rsidRDefault="00BA19A7" w:rsidP="00BA19A7">
            <w:pPr>
              <w:jc w:val="both"/>
            </w:pPr>
            <w:r>
              <w:t>‘Twierdzę, że…’</w:t>
            </w:r>
          </w:p>
        </w:tc>
        <w:tc>
          <w:tcPr>
            <w:tcW w:w="3071" w:type="dxa"/>
          </w:tcPr>
          <w:p w:rsidR="00BA19A7" w:rsidRDefault="00BA19A7" w:rsidP="00BA19A7">
            <w:pPr>
              <w:jc w:val="both"/>
            </w:pPr>
            <w:r>
              <w:t>‘Sprawiam…’</w:t>
            </w:r>
          </w:p>
        </w:tc>
      </w:tr>
      <w:tr w:rsidR="00BA19A7" w:rsidTr="00BA19A7">
        <w:tc>
          <w:tcPr>
            <w:tcW w:w="3070" w:type="dxa"/>
          </w:tcPr>
          <w:p w:rsidR="00BA19A7" w:rsidRDefault="00BA19A7" w:rsidP="00BA19A7">
            <w:pPr>
              <w:jc w:val="both"/>
            </w:pPr>
            <w:r>
              <w:t>Model aktu wyrażania</w:t>
            </w:r>
          </w:p>
        </w:tc>
        <w:tc>
          <w:tcPr>
            <w:tcW w:w="3071" w:type="dxa"/>
          </w:tcPr>
          <w:p w:rsidR="00BA19A7" w:rsidRDefault="00BA19A7" w:rsidP="00BA19A7">
            <w:pPr>
              <w:jc w:val="both"/>
            </w:pPr>
            <w:r>
              <w:t>‘Wiem, że…’</w:t>
            </w:r>
          </w:p>
        </w:tc>
        <w:tc>
          <w:tcPr>
            <w:tcW w:w="3071" w:type="dxa"/>
          </w:tcPr>
          <w:p w:rsidR="00BA19A7" w:rsidRDefault="00BA19A7" w:rsidP="00BA19A7">
            <w:pPr>
              <w:jc w:val="both"/>
            </w:pPr>
            <w:r>
              <w:t>‘Uważam, że…’</w:t>
            </w:r>
          </w:p>
        </w:tc>
      </w:tr>
    </w:tbl>
    <w:p w:rsidR="00BA19A7" w:rsidRPr="004C700A" w:rsidRDefault="00BA19A7" w:rsidP="004C700A">
      <w:pPr>
        <w:spacing w:line="240" w:lineRule="auto"/>
        <w:jc w:val="both"/>
      </w:pPr>
    </w:p>
    <w:p w:rsidR="00BA19A7" w:rsidRPr="004C700A" w:rsidRDefault="00BA19A7" w:rsidP="004C700A">
      <w:pPr>
        <w:spacing w:line="240" w:lineRule="auto"/>
        <w:jc w:val="both"/>
      </w:pPr>
      <w:r w:rsidRPr="004C700A">
        <w:tab/>
        <w:t>Jak już była o tym mowa, wiedzę wyrażamy w sądach asertywnych. Popatrzmy na przykłady:</w:t>
      </w:r>
    </w:p>
    <w:p w:rsidR="00BA19A7" w:rsidRPr="004C700A" w:rsidRDefault="00BA19A7" w:rsidP="004C700A">
      <w:pPr>
        <w:spacing w:line="240" w:lineRule="auto"/>
        <w:jc w:val="both"/>
        <w:rPr>
          <w:i/>
        </w:rPr>
      </w:pPr>
      <w:r w:rsidRPr="004C700A">
        <w:rPr>
          <w:i/>
        </w:rPr>
        <w:t xml:space="preserve">Adam </w:t>
      </w:r>
      <w:proofErr w:type="spellStart"/>
      <w:r w:rsidRPr="004C700A">
        <w:rPr>
          <w:i/>
        </w:rPr>
        <w:t>Bodnar</w:t>
      </w:r>
      <w:proofErr w:type="spellEnd"/>
      <w:r w:rsidRPr="004C700A">
        <w:rPr>
          <w:i/>
        </w:rPr>
        <w:t xml:space="preserve"> jest rzecznikiem praw obywatelskich.</w:t>
      </w:r>
    </w:p>
    <w:p w:rsidR="00BA19A7" w:rsidRPr="004C700A" w:rsidRDefault="00BA19A7" w:rsidP="004C700A">
      <w:pPr>
        <w:spacing w:line="240" w:lineRule="auto"/>
        <w:jc w:val="both"/>
        <w:rPr>
          <w:i/>
        </w:rPr>
      </w:pPr>
      <w:r w:rsidRPr="004C700A">
        <w:rPr>
          <w:i/>
        </w:rPr>
        <w:t xml:space="preserve">Rzecznik praw obywatelskich uczestniczył w posiedzeniu Komisji Sprawiedliwości 24 października 2017 r. </w:t>
      </w:r>
    </w:p>
    <w:p w:rsidR="00BA19A7" w:rsidRPr="004C700A" w:rsidRDefault="00BA19A7" w:rsidP="004C700A">
      <w:pPr>
        <w:spacing w:line="240" w:lineRule="auto"/>
        <w:jc w:val="both"/>
      </w:pPr>
    </w:p>
    <w:p w:rsidR="00BA19A7" w:rsidRPr="004C700A" w:rsidRDefault="00BA19A7" w:rsidP="004C700A">
      <w:pPr>
        <w:spacing w:line="240" w:lineRule="auto"/>
        <w:jc w:val="both"/>
      </w:pPr>
      <w:r w:rsidRPr="004C700A">
        <w:t>Fakty przedstawione w podanych przykładach można zweryfikować. Sądom asertywnym przysługuje kategoria prawda/fałsz. Inaczej jest w wypadku wyrażania przekonań. Oto przykład. Krystyna Pawłowicz na posiedzeniu Komisji Sprawiedliwości 24 października 2017 r. uznała, że rzecznik praw obywatelskich jest rzecznikiem</w:t>
      </w:r>
    </w:p>
    <w:p w:rsidR="00BA19A7" w:rsidRPr="004C700A" w:rsidRDefault="00BA19A7" w:rsidP="004C700A">
      <w:pPr>
        <w:spacing w:line="240" w:lineRule="auto"/>
        <w:jc w:val="both"/>
        <w:rPr>
          <w:i/>
        </w:rPr>
      </w:pPr>
      <w:r w:rsidRPr="004C700A">
        <w:rPr>
          <w:i/>
        </w:rPr>
        <w:t xml:space="preserve">środowisk patologicznych obyczajowo, zdrowotnie i seksualnie. </w:t>
      </w:r>
    </w:p>
    <w:p w:rsidR="00BA19A7" w:rsidRPr="004C700A" w:rsidRDefault="00BA19A7" w:rsidP="004C700A">
      <w:pPr>
        <w:spacing w:line="240" w:lineRule="auto"/>
        <w:jc w:val="both"/>
      </w:pPr>
      <w:r w:rsidRPr="004C700A">
        <w:t>Z tej przyczyny</w:t>
      </w:r>
    </w:p>
    <w:p w:rsidR="00BA19A7" w:rsidRPr="004C700A" w:rsidRDefault="00BA19A7" w:rsidP="004C700A">
      <w:pPr>
        <w:spacing w:line="240" w:lineRule="auto"/>
        <w:jc w:val="both"/>
        <w:rPr>
          <w:i/>
        </w:rPr>
      </w:pPr>
      <w:r w:rsidRPr="004C700A">
        <w:rPr>
          <w:i/>
        </w:rPr>
        <w:t xml:space="preserve">nie ma powodu wspierać takiej turystyki antyrządowej, byłoby to demoralizujące. Należałoby się przyjrzeć i nie tylko nie dawać podwyżki, ale zaproponować oszczędności. Niech pan szuka oszczędności </w:t>
      </w:r>
    </w:p>
    <w:p w:rsidR="00BA19A7" w:rsidRPr="004C700A" w:rsidRDefault="00BA19A7" w:rsidP="004C700A">
      <w:pPr>
        <w:spacing w:line="240" w:lineRule="auto"/>
        <w:jc w:val="both"/>
      </w:pPr>
      <w:r w:rsidRPr="004C700A">
        <w:t>- tymi słowami zwróciła się poseł Pawłowicz do Adama Bodnara [sprawa dotyczyła wniosku Bednara o zwiększenie budżetu dla jego instytucji – na podstawie stenogramu obrad Komisji Etyki Poselskiej].</w:t>
      </w:r>
    </w:p>
    <w:p w:rsidR="00BA19A7" w:rsidRPr="004C700A" w:rsidRDefault="00BA19A7" w:rsidP="002E0052">
      <w:pPr>
        <w:spacing w:line="240" w:lineRule="auto"/>
        <w:jc w:val="both"/>
      </w:pPr>
      <w:r w:rsidRPr="004C700A">
        <w:t xml:space="preserve">Posłanka wyraziła swoje przekonania oparte na pewnej wizji świata. Z tej wizji wyłonił się postulat niedawania podwyżki, o którą rzecznik wnosił. Członkowie Komisji Etyki Poselskiej w większości przedstawionych przekonań nie podzielali. Uznali jednak, że wniosek o ukaranie posłanki jest bezpodstawny, </w:t>
      </w:r>
    </w:p>
    <w:p w:rsidR="00BA19A7" w:rsidRPr="004C700A" w:rsidRDefault="00BA19A7" w:rsidP="002E0052">
      <w:pPr>
        <w:spacing w:line="240" w:lineRule="auto"/>
        <w:jc w:val="both"/>
      </w:pPr>
      <w:r w:rsidRPr="004C700A">
        <w:tab/>
        <w:t>Zauważmy, że wiedzę i przekonania wyrażamy w podobny sposób. Dla sądów asertywnych charakterystyczne są zdania  oznajmujące. W języku mówionym zdaniom tym towarzyszy obniżenie tonu i pauza. W podobny sposób przedstawiamy często swoje przekonania. Są one jednak nieweryfikowalne. Dlatego można by mówić w tym wypadku o sądach quasi-asertywnych</w:t>
      </w:r>
      <w:r w:rsidR="004C700A">
        <w:rPr>
          <w:rStyle w:val="Odwoanieprzypisudolnego"/>
        </w:rPr>
        <w:footnoteReference w:id="9"/>
      </w:r>
      <w:r w:rsidRPr="004C700A">
        <w:t xml:space="preserve">. Wiedzę i przekonania możemy przedstawiać językowo w podobny sposób i to jest wspólna cecha sądów asertywnych i quasi-asertywnych </w:t>
      </w:r>
    </w:p>
    <w:p w:rsidR="00BA19A7" w:rsidRPr="004C700A" w:rsidRDefault="00BA19A7" w:rsidP="004C700A">
      <w:pPr>
        <w:spacing w:line="240" w:lineRule="auto"/>
        <w:jc w:val="both"/>
      </w:pPr>
      <w:r w:rsidRPr="004C700A">
        <w:tab/>
        <w:t xml:space="preserve">Wypowiedzi publiczne, w tym polityczne, są często prezentacją przekonań nadawcy. Biorąc pod uwagę dotychczasowe rozważania na temat sądów quasi-asertywnych, przyjrzyjmy się jeszcze jednemu przykładowi. </w:t>
      </w:r>
    </w:p>
    <w:p w:rsidR="00BA19A7" w:rsidRPr="004C700A" w:rsidRDefault="00BA19A7" w:rsidP="004C700A">
      <w:pPr>
        <w:spacing w:line="240" w:lineRule="auto"/>
        <w:jc w:val="both"/>
        <w:rPr>
          <w:i/>
        </w:rPr>
      </w:pPr>
      <w:r w:rsidRPr="004C700A">
        <w:rPr>
          <w:i/>
        </w:rPr>
        <w:t xml:space="preserve">Prawda teczkowa od niczego nie wyzwala […] Jak poznajemy prawdę, która wyzwala? Mówi Jezus: „Jeśli będziecie trwać w nauce mojej, będziecie prawdziwie moimi uczniami i poznacie prawdę…”. Inaczej mówiąc: poznamy tę wyzwalającą prawdę, jeśli pozostaniemy w Jego słowie. Ta prawda to […]  rzeczywistość Boga, objawia się ona i udziela w Jezusie. </w:t>
      </w:r>
    </w:p>
    <w:p w:rsidR="00BA19A7" w:rsidRPr="004C700A" w:rsidRDefault="00BA19A7" w:rsidP="004C700A">
      <w:pPr>
        <w:spacing w:line="240" w:lineRule="auto"/>
        <w:jc w:val="both"/>
      </w:pPr>
      <w:r w:rsidRPr="004C700A">
        <w:rPr>
          <w:i/>
        </w:rPr>
        <w:lastRenderedPageBreak/>
        <w:t>Niszczenie legendy czy triumf prawdy? Otrzymujemy więc wolność, wyzwolenie wewnętrzne, żyjąc Chrystusem, a nie szperając w archiwach SB, by dołożyć byłemu prezydentowi, by zgnoić, zohydzić. Bo tylko dlatego odbywają się te seanse demaskatorskie. Wolność przeżywania w głębokiej więzi z Bogiem tworzy przestrzeń miłosierdzia umożliwiającą nawrócenie i przebaczenie. I taka prawda wyzwala, a nie prawda wyłaniająca się z akt SB</w:t>
      </w:r>
      <w:r w:rsidRPr="004C700A">
        <w:t>.</w:t>
      </w:r>
    </w:p>
    <w:p w:rsidR="00BA19A7" w:rsidRPr="004C700A" w:rsidRDefault="00BA19A7" w:rsidP="004C700A">
      <w:pPr>
        <w:spacing w:line="240" w:lineRule="auto"/>
        <w:jc w:val="both"/>
      </w:pPr>
      <w:r w:rsidRPr="004C700A">
        <w:t xml:space="preserve">[fragment wypowiedzi ks. Andrzeja Lutra, zamieszczonej pierwotnie na stronie internetowej „Laboratorium Więzi” – </w:t>
      </w:r>
      <w:hyperlink r:id="rId9" w:history="1">
        <w:r w:rsidRPr="004C700A">
          <w:rPr>
            <w:rStyle w:val="Hipercze"/>
          </w:rPr>
          <w:t>www.onet.pl</w:t>
        </w:r>
      </w:hyperlink>
      <w:r w:rsidRPr="004C700A">
        <w:t>, dostęp 01.02.2017].</w:t>
      </w:r>
    </w:p>
    <w:p w:rsidR="00BA19A7" w:rsidRPr="004C700A" w:rsidRDefault="00BA19A7" w:rsidP="004C700A">
      <w:pPr>
        <w:spacing w:line="240" w:lineRule="auto"/>
        <w:jc w:val="both"/>
      </w:pPr>
      <w:r w:rsidRPr="004C700A">
        <w:t>Wypowiedź ta uznana została przez dużą grupę studentów jako narzucanie przez nadawcę swoich przekonań odbiorcy. Po analizie ankiety</w:t>
      </w:r>
      <w:r w:rsidR="00AC3C82">
        <w:rPr>
          <w:rStyle w:val="Odwoanieprzypisudolnego"/>
        </w:rPr>
        <w:footnoteReference w:id="10"/>
      </w:r>
      <w:r w:rsidRPr="004C700A">
        <w:t xml:space="preserve">, przeprowadzonej wśród studentów, doszłam do wniosku, że taki odbiór tekstu spowodowany jest nie treścią niezgodną z przekonaniami odbiorców, ale sposobem sformułowania tekstu. Przesłanką do takiej oceny jest często zakreślana opcja ‘zgadzam się z treścią, nie odpowiada mi forma’. Cytowana wypowiedź składa się z szeregu sądów quasi-asertywnych. Tylko jedno sformułowanie nie jest takim sądem: </w:t>
      </w:r>
      <w:r w:rsidRPr="004C700A">
        <w:rPr>
          <w:i/>
        </w:rPr>
        <w:t>niszczenie legendy czy triumf prawdy?</w:t>
      </w:r>
      <w:r w:rsidRPr="00AC3C82">
        <w:rPr>
          <w:rStyle w:val="Odwoanieprzypisudolnego"/>
        </w:rPr>
        <w:footnoteReference w:id="11"/>
      </w:r>
      <w:r w:rsidRPr="004C700A">
        <w:rPr>
          <w:i/>
        </w:rPr>
        <w:t xml:space="preserve"> </w:t>
      </w:r>
      <w:r w:rsidRPr="004C700A">
        <w:t xml:space="preserve">Funkcja tego pytania wspiera tezę o dwoiście rozumianej prawdzie: teczkowej i wyzwalającej, z których pierwsza jest przez nadawcę wartościowana negatywnie, a druga pozytywnie, przy czym podstawą takiego wartościowania jest światopogląd nadawcy. </w:t>
      </w:r>
    </w:p>
    <w:p w:rsidR="00BA19A7" w:rsidRDefault="00BA19A7" w:rsidP="004C700A">
      <w:pPr>
        <w:spacing w:line="240" w:lineRule="auto"/>
        <w:ind w:firstLine="708"/>
        <w:jc w:val="both"/>
      </w:pPr>
      <w:r w:rsidRPr="004C700A">
        <w:t>Wyniki ankiety sprowokowały mnie do postawienia sobie pytania: w jaki sposób współcześni Polacy, a zwłaszcza osoby publiczne formułują swoje przekonania? I drugie pytanie: czy są takie sposoby formułowania przekonań, które można by określić jako służące bardziej dialogowi niż inne? Używanie sądów quasi-asertywnych wydaje się utrudniać dialog. Czy nie jest to jednak teza zbyt pochopna? A może taki sposób formułowania kierowany jest do jedynie osób podzielających przekonania nadawcy, który nie potrzebuje żadnego dialogu? W tym miejscu nasuwa mi się pewna analogia. Anna Dąbrowska</w:t>
      </w:r>
      <w:r w:rsidR="00AC3C82">
        <w:rPr>
          <w:rStyle w:val="Odwoanieprzypisudolnego"/>
        </w:rPr>
        <w:footnoteReference w:id="12"/>
      </w:r>
      <w:r w:rsidR="00AC3C82">
        <w:t xml:space="preserve"> </w:t>
      </w:r>
      <w:r w:rsidRPr="004C700A">
        <w:t xml:space="preserve"> zauważyła, że „im większy dystans między nimi [rozmówcami], tym oględniej wyraża się opinie niezgodne z sądem rozmówcy […]”</w:t>
      </w:r>
      <w:r w:rsidR="00AC3C82">
        <w:rPr>
          <w:rStyle w:val="Odwoanieprzypisudolnego"/>
        </w:rPr>
        <w:footnoteReference w:id="13"/>
      </w:r>
      <w:r w:rsidRPr="004C700A">
        <w:t xml:space="preserve">.  Zamiast np. </w:t>
      </w:r>
      <w:r w:rsidRPr="004C700A">
        <w:rPr>
          <w:i/>
        </w:rPr>
        <w:t xml:space="preserve">co też pani bredzi </w:t>
      </w:r>
      <w:r w:rsidRPr="004C700A">
        <w:t xml:space="preserve">używa się określenia np. </w:t>
      </w:r>
      <w:r w:rsidRPr="004C700A">
        <w:rPr>
          <w:i/>
        </w:rPr>
        <w:t>sądzę, że jest niezupełnie tak, jak pani mówi.</w:t>
      </w:r>
      <w:r w:rsidRPr="004C700A">
        <w:t xml:space="preserve"> Równocześnie autorka spostrzegła, że jej teza dotyczy ludzi wykształconych. W innych warstwach społecznych zbyt oględne wyrażanie </w:t>
      </w:r>
      <w:r w:rsidRPr="004C700A">
        <w:lastRenderedPageBreak/>
        <w:t xml:space="preserve">swojej opinii traktowane jest jak krętactwo. Niezależnie od wszystkiego uważam, że wyrażanie przekonań w formie podobnej do opisu faktów jest przejawem przewagi języka racji nad językiem dialogu. </w:t>
      </w:r>
    </w:p>
    <w:p w:rsidR="009E3552" w:rsidRPr="002E0052" w:rsidRDefault="009E3552" w:rsidP="002E0052">
      <w:pPr>
        <w:spacing w:line="240" w:lineRule="auto"/>
        <w:ind w:firstLine="708"/>
        <w:jc w:val="both"/>
      </w:pPr>
      <w:r>
        <w:t xml:space="preserve">Porównajmy: </w:t>
      </w:r>
    </w:p>
    <w:p w:rsidR="009E3552" w:rsidRPr="009E3552" w:rsidRDefault="009E3552" w:rsidP="009E3552">
      <w:pPr>
        <w:spacing w:line="240" w:lineRule="auto"/>
        <w:jc w:val="both"/>
      </w:pPr>
      <w:r w:rsidRPr="009E3552">
        <w:t>‘Wiem, że</w:t>
      </w:r>
      <w:r w:rsidR="002E0052">
        <w:t>’</w:t>
      </w:r>
    </w:p>
    <w:p w:rsidR="009E3552" w:rsidRPr="009E3552" w:rsidRDefault="009E3552" w:rsidP="009E3552">
      <w:pPr>
        <w:spacing w:line="240" w:lineRule="auto"/>
        <w:jc w:val="both"/>
        <w:rPr>
          <w:i/>
        </w:rPr>
      </w:pPr>
      <w:r w:rsidRPr="009E3552">
        <w:rPr>
          <w:i/>
        </w:rPr>
        <w:t>Wolność przeżywania w głębokiej więzi z Bogiem tworzy przestrzeń miłosierdzia umożliwiającą nawrócenie i przebaczenie.</w:t>
      </w:r>
    </w:p>
    <w:p w:rsidR="009E3552" w:rsidRPr="009E3552" w:rsidRDefault="009E3552" w:rsidP="009E3552">
      <w:pPr>
        <w:spacing w:line="240" w:lineRule="auto"/>
        <w:jc w:val="both"/>
      </w:pPr>
      <w:r w:rsidRPr="009E3552">
        <w:t xml:space="preserve">‘Jestem </w:t>
      </w:r>
      <w:r w:rsidRPr="009E3552">
        <w:t>przekonany/uważam</w:t>
      </w:r>
      <w:r w:rsidRPr="009E3552">
        <w:t>, że</w:t>
      </w:r>
      <w:r w:rsidR="002E0052">
        <w:t>’</w:t>
      </w:r>
      <w:r w:rsidRPr="009E3552">
        <w:t xml:space="preserve"> </w:t>
      </w:r>
    </w:p>
    <w:p w:rsidR="009E3552" w:rsidRPr="009E3552" w:rsidRDefault="009E3552" w:rsidP="009E3552">
      <w:pPr>
        <w:spacing w:line="240" w:lineRule="auto"/>
        <w:jc w:val="both"/>
        <w:rPr>
          <w:i/>
        </w:rPr>
      </w:pPr>
      <w:r w:rsidRPr="009E3552">
        <w:rPr>
          <w:i/>
        </w:rPr>
        <w:t>Wolność przeżywania w głębokiej więzi z Bogiem tworzy przestrzeń miłosierdzia umożliwiającą nawrócenie i przebaczenie.</w:t>
      </w:r>
    </w:p>
    <w:p w:rsidR="009E3552" w:rsidRPr="009E3552" w:rsidRDefault="009E3552" w:rsidP="009E3552">
      <w:pPr>
        <w:spacing w:line="240" w:lineRule="auto"/>
        <w:jc w:val="both"/>
      </w:pPr>
      <w:r w:rsidRPr="009E3552">
        <w:t xml:space="preserve">Operator  przypuszczenia, np. ‘Przypuszczam, że’ byłby niewspółmierny do siły przekonań nadawcy. Najlepiej oddający intencję nadawcy byłby operator ‘Jestem przekonany, że’ albo (jeszcze lepiej) ‘Jestem głęboko przekonany, że’, czyli któryś z operatorów pewności. Określenie ‘Wiem, że’ mogłoby tu też sugerować pewność. Nieweryfikowalność przedstawionego sądu powoduje, że mieści się on w kategoriach słuszny/niesłuszny, a odbiorca ocenia sąd według własnych przekonań. Zapytajmy: czy wykorzystywanie operatorów modalności osłabia kategoryczność wyrażania przekonań i zachęca do dialogu? Czy operatory modalności powodują, że język racji staje się językiem dialogu? </w:t>
      </w:r>
    </w:p>
    <w:p w:rsidR="009E3552" w:rsidRPr="00851405" w:rsidRDefault="009E3552" w:rsidP="006C3287">
      <w:pPr>
        <w:spacing w:line="240" w:lineRule="auto"/>
        <w:ind w:firstLine="708"/>
        <w:jc w:val="both"/>
        <w:rPr>
          <w:i/>
        </w:rPr>
      </w:pPr>
      <w:r w:rsidRPr="009E3552">
        <w:t xml:space="preserve">Przyjmijmy, że przekonania mogą mieć różną siłę. Aby zaprezentować dużą siłę, można użyć takich operatorów, jak </w:t>
      </w:r>
      <w:r w:rsidRPr="009E3552">
        <w:rPr>
          <w:i/>
        </w:rPr>
        <w:t>Uważam, że…, W moim przekonaniu…, Głęboko wierzę, że…., Nie mam wątpliwości, że…, Stawiam tezę…, W pełni zgadzam się, że…</w:t>
      </w:r>
      <w:r w:rsidRPr="009E3552">
        <w:t xml:space="preserve"> Mniejszą siłę przekonań można wyrazić za pomocą operatorów przypuszczenia, np. </w:t>
      </w:r>
      <w:r w:rsidRPr="009E3552">
        <w:rPr>
          <w:i/>
        </w:rPr>
        <w:t xml:space="preserve">Wydaje się, że…, Mam wrażenie, że…, Jest prawdopodobne, że…, raczej, prawdopodobnie, chyba. </w:t>
      </w:r>
      <w:r w:rsidRPr="009E3552">
        <w:t xml:space="preserve">Przypuszczenia są stopniowalne, mogą być mocne, np. </w:t>
      </w:r>
      <w:r w:rsidRPr="009E3552">
        <w:rPr>
          <w:i/>
        </w:rPr>
        <w:t>jest bardzo prawdopodobne, że…,</w:t>
      </w:r>
      <w:r w:rsidRPr="009E3552">
        <w:t xml:space="preserve">średnie, np. </w:t>
      </w:r>
      <w:r w:rsidRPr="009E3552">
        <w:rPr>
          <w:i/>
        </w:rPr>
        <w:t>przypuszczam, że…</w:t>
      </w:r>
      <w:r w:rsidRPr="009E3552">
        <w:t xml:space="preserve">oraz słabe, np. </w:t>
      </w:r>
      <w:r>
        <w:rPr>
          <w:i/>
        </w:rPr>
        <w:t>Możliwe, że…</w:t>
      </w:r>
      <w:r>
        <w:rPr>
          <w:rStyle w:val="Odwoanieprzypisudolnego"/>
          <w:i/>
        </w:rPr>
        <w:footnoteReference w:id="14"/>
      </w:r>
      <w:r w:rsidRPr="009E3552">
        <w:t>. Przyjmijmy, że kolejnym stopniem modalności jest nieokreśloność modalna</w:t>
      </w:r>
      <w:r w:rsidR="00851405">
        <w:rPr>
          <w:rStyle w:val="Odwoanieprzypisudolnego"/>
        </w:rPr>
        <w:footnoteReference w:id="15"/>
      </w:r>
      <w:r w:rsidRPr="009E3552">
        <w:t xml:space="preserve">. Wyrażając ten typ modalności, nadawca wskazuje na swoją niewiedzę, np. </w:t>
      </w:r>
      <w:r w:rsidRPr="009E3552">
        <w:rPr>
          <w:i/>
        </w:rPr>
        <w:t xml:space="preserve">Nie wiadomo, czy…, Nie wiem, czy…, Kto wie, czy…. </w:t>
      </w:r>
      <w:r w:rsidRPr="009E3552">
        <w:t xml:space="preserve">Kolejną grupę operatorów modalnych stanowią operatory wyrażające wątpliwość, np. </w:t>
      </w:r>
      <w:r w:rsidRPr="009E3552">
        <w:rPr>
          <w:i/>
        </w:rPr>
        <w:t xml:space="preserve">Wątpliwe, czy…, Mało prawdopodobne, że…, Chyba nie. </w:t>
      </w:r>
      <w:r w:rsidRPr="009E3552">
        <w:t xml:space="preserve">I wreszcie operatory wykluczenia, np. </w:t>
      </w:r>
      <w:r w:rsidRPr="009E3552">
        <w:rPr>
          <w:i/>
        </w:rPr>
        <w:t xml:space="preserve">w żadnym wypadku, jestem absolutnie przekonany, że nie…, jestem pewien, że nie… </w:t>
      </w:r>
      <w:r w:rsidR="00851405">
        <w:rPr>
          <w:rStyle w:val="Odwoanieprzypisudolnego"/>
          <w:i/>
        </w:rPr>
        <w:footnoteReference w:id="16"/>
      </w:r>
      <w:r w:rsidRPr="009E3552">
        <w:rPr>
          <w:i/>
        </w:rPr>
        <w:t>.</w:t>
      </w:r>
      <w:r w:rsidRPr="009E3552">
        <w:t xml:space="preserve"> Operatory pewności i wykluczenia wskazują na dużą siłę przekonania nadawcy, przypuszczenia i wątpliwości – na mniejszą, nieokreśloności modalnej – na </w:t>
      </w:r>
      <w:r w:rsidRPr="009E3552">
        <w:lastRenderedPageBreak/>
        <w:t xml:space="preserve">bardzo słabą. Dialogowości powinny – jak się wydaje -  sprzyjać dwie ostatnie z wymienionych grup operatorów. Partner mógłby potwierdzić to, co przypuszczalne lub wątpliwe, albo temu zaprzeczyć, używając argumentacji i otwierając miejsce dla kontrargumentów partnera. Wyrażanie nieokreśloności modalnej może zachęcać do dialogu jeszcze bardziej. </w:t>
      </w:r>
    </w:p>
    <w:p w:rsidR="009E3552" w:rsidRPr="00851405" w:rsidRDefault="009E3552" w:rsidP="00851405">
      <w:pPr>
        <w:spacing w:line="240" w:lineRule="auto"/>
        <w:jc w:val="both"/>
      </w:pPr>
      <w:r w:rsidRPr="00851405">
        <w:t>Popatrzmy na przykład.</w:t>
      </w:r>
    </w:p>
    <w:p w:rsidR="009E3552" w:rsidRPr="00851405" w:rsidRDefault="009E3552" w:rsidP="00851405">
      <w:pPr>
        <w:pStyle w:val="NormalnyWeb"/>
        <w:shd w:val="clear" w:color="auto" w:fill="FFFFFF"/>
        <w:spacing w:before="0" w:beforeAutospacing="0" w:after="300" w:afterAutospacing="0"/>
        <w:jc w:val="both"/>
        <w:rPr>
          <w:i/>
          <w:color w:val="000000"/>
          <w:sz w:val="28"/>
          <w:szCs w:val="28"/>
        </w:rPr>
      </w:pPr>
      <w:r w:rsidRPr="00851405">
        <w:rPr>
          <w:i/>
          <w:color w:val="000000"/>
          <w:sz w:val="28"/>
          <w:szCs w:val="28"/>
          <w:u w:val="single"/>
        </w:rPr>
        <w:t>Uważam, że</w:t>
      </w:r>
      <w:r w:rsidRPr="00851405">
        <w:rPr>
          <w:i/>
          <w:color w:val="000000"/>
          <w:sz w:val="28"/>
          <w:szCs w:val="28"/>
        </w:rPr>
        <w:t xml:space="preserve"> mamy wielką szansę, aby nasza sytuacja gospodarcza cały czas się poprawiała, aby Polska była państwem coraz bogatszym, aby nasz wzrost gospodarczy był coraz szybszy.</w:t>
      </w:r>
    </w:p>
    <w:p w:rsidR="009E3552" w:rsidRPr="00851405" w:rsidRDefault="009E3552" w:rsidP="00851405">
      <w:pPr>
        <w:pStyle w:val="NormalnyWeb"/>
        <w:shd w:val="clear" w:color="auto" w:fill="FFFFFF"/>
        <w:spacing w:before="0" w:beforeAutospacing="0" w:after="300" w:afterAutospacing="0"/>
        <w:jc w:val="both"/>
        <w:rPr>
          <w:i/>
          <w:color w:val="000000"/>
          <w:sz w:val="28"/>
          <w:szCs w:val="28"/>
        </w:rPr>
      </w:pPr>
      <w:r w:rsidRPr="00851405">
        <w:rPr>
          <w:i/>
          <w:color w:val="000000"/>
          <w:sz w:val="28"/>
          <w:szCs w:val="28"/>
        </w:rPr>
        <w:t xml:space="preserve">Gdyby tak się działo, </w:t>
      </w:r>
      <w:r w:rsidRPr="00851405">
        <w:rPr>
          <w:i/>
          <w:color w:val="000000"/>
          <w:sz w:val="28"/>
          <w:szCs w:val="28"/>
          <w:u w:val="single"/>
        </w:rPr>
        <w:t>uważam, że</w:t>
      </w:r>
      <w:r w:rsidRPr="00851405">
        <w:rPr>
          <w:i/>
          <w:color w:val="000000"/>
          <w:sz w:val="28"/>
          <w:szCs w:val="28"/>
        </w:rPr>
        <w:t xml:space="preserve"> powinniśmy podnosić wydatki na obronność szybciej, niż to pierwotnie zaplanowaliśmy. Planujemy to zrobić do 2030 roku, ale gdyby sytuacja gospodarcza na to pozwoliła, </w:t>
      </w:r>
      <w:r w:rsidRPr="00851405">
        <w:rPr>
          <w:i/>
          <w:color w:val="000000"/>
          <w:sz w:val="28"/>
          <w:szCs w:val="28"/>
          <w:u w:val="single"/>
        </w:rPr>
        <w:t>uważam, że</w:t>
      </w:r>
      <w:r w:rsidRPr="00851405">
        <w:rPr>
          <w:i/>
          <w:color w:val="000000"/>
          <w:sz w:val="28"/>
          <w:szCs w:val="28"/>
        </w:rPr>
        <w:t xml:space="preserve"> powinniśmy sprząc wszystkie siły, aby podnieść te wydatki do 2,5 proc. PKB do roku 2024.</w:t>
      </w:r>
    </w:p>
    <w:p w:rsidR="009E3552" w:rsidRPr="00851405" w:rsidRDefault="009E3552" w:rsidP="00851405">
      <w:pPr>
        <w:pStyle w:val="NormalnyWeb"/>
        <w:shd w:val="clear" w:color="auto" w:fill="FFFFFF"/>
        <w:spacing w:before="0" w:beforeAutospacing="0" w:after="300" w:afterAutospacing="0"/>
        <w:jc w:val="both"/>
        <w:rPr>
          <w:color w:val="000000"/>
          <w:sz w:val="28"/>
          <w:szCs w:val="28"/>
        </w:rPr>
      </w:pPr>
      <w:r w:rsidRPr="00851405">
        <w:rPr>
          <w:color w:val="000000"/>
          <w:sz w:val="28"/>
          <w:szCs w:val="28"/>
        </w:rPr>
        <w:t xml:space="preserve">Z przemówienia Andrzeja Dudy z okazji święta Wojska Polskiego 15.08.2018 - </w:t>
      </w:r>
      <w:hyperlink r:id="rId10" w:history="1">
        <w:r w:rsidRPr="00851405">
          <w:rPr>
            <w:rStyle w:val="Hipercze"/>
            <w:sz w:val="28"/>
            <w:szCs w:val="28"/>
          </w:rPr>
          <w:t>https://wiadomosci.dziennik.pl/polityka/artykuly/579386,przemowienie-prezydenta-andrzeja-dudy-z-okazji-swieta-wojska-polskiego.html</w:t>
        </w:r>
      </w:hyperlink>
      <w:r w:rsidRPr="00851405">
        <w:rPr>
          <w:color w:val="000000"/>
          <w:sz w:val="28"/>
          <w:szCs w:val="28"/>
        </w:rPr>
        <w:t xml:space="preserve"> [dostęp 11.12.2018]</w:t>
      </w:r>
    </w:p>
    <w:p w:rsidR="009E3552" w:rsidRDefault="009E3552" w:rsidP="00851405">
      <w:pPr>
        <w:spacing w:line="240" w:lineRule="auto"/>
        <w:jc w:val="both"/>
        <w:rPr>
          <w:color w:val="000000"/>
        </w:rPr>
      </w:pPr>
      <w:r w:rsidRPr="00851405">
        <w:rPr>
          <w:color w:val="000000"/>
        </w:rPr>
        <w:t xml:space="preserve">W przedstawionym fragmencie trzykrotnie użyto operatora pewności </w:t>
      </w:r>
      <w:r w:rsidRPr="00851405">
        <w:rPr>
          <w:i/>
          <w:color w:val="000000"/>
        </w:rPr>
        <w:t>uważam, że…</w:t>
      </w:r>
      <w:r w:rsidRPr="00851405">
        <w:rPr>
          <w:color w:val="000000"/>
        </w:rPr>
        <w:t xml:space="preserve">. Najpierw nadawca wyraża przekonanie o istnieniu szansy, czyli pomyślnej możliwości, pozostałe dwa użycia odnoszą się do przekonań </w:t>
      </w:r>
      <w:proofErr w:type="spellStart"/>
      <w:r w:rsidRPr="00851405">
        <w:rPr>
          <w:color w:val="000000"/>
        </w:rPr>
        <w:t>powinnościowych</w:t>
      </w:r>
      <w:proofErr w:type="spellEnd"/>
      <w:r w:rsidRPr="00851405">
        <w:rPr>
          <w:color w:val="000000"/>
        </w:rPr>
        <w:t xml:space="preserve">. Powróćmy do pytania: czy wypowiedź, w której nadawca wyraża pewność, bardziej służy dialogowości niż wypowiedź, w której mamy do czynienia z sądami quasi-asertywnymi? </w:t>
      </w:r>
    </w:p>
    <w:p w:rsidR="009E3552" w:rsidRPr="00851405" w:rsidRDefault="00851405" w:rsidP="00851405">
      <w:pPr>
        <w:spacing w:line="240" w:lineRule="auto"/>
        <w:jc w:val="both"/>
      </w:pPr>
      <w:r>
        <w:rPr>
          <w:color w:val="000000"/>
        </w:rPr>
        <w:tab/>
        <w:t>Zastanówmy się z kolei nad rolą pytań w dialogu, w którym wyraża się przekonania</w:t>
      </w:r>
      <w:r w:rsidR="006C3287">
        <w:t xml:space="preserve">. </w:t>
      </w:r>
      <w:r w:rsidR="009E3552" w:rsidRPr="00851405">
        <w:t xml:space="preserve">Nadrzędną funkcją pytań jest wyrażanie niewiedzy i oczekiwanie, że odbiorca  wiedzę  nadawcy uzupełni. W dialogu, w którym wyrażamy nasze przekonania, pytania mogą dotyczyć punktu widzenia partnera. Zobaczmy. </w:t>
      </w:r>
    </w:p>
    <w:p w:rsidR="009E3552" w:rsidRPr="00851405" w:rsidRDefault="009E3552" w:rsidP="00851405">
      <w:pPr>
        <w:pStyle w:val="NormalnyWeb"/>
        <w:shd w:val="clear" w:color="auto" w:fill="FFFFFF"/>
        <w:spacing w:before="0" w:beforeAutospacing="0" w:after="300" w:afterAutospacing="0"/>
        <w:jc w:val="both"/>
        <w:rPr>
          <w:i/>
          <w:color w:val="000000"/>
          <w:sz w:val="28"/>
          <w:szCs w:val="28"/>
        </w:rPr>
      </w:pPr>
      <w:r w:rsidRPr="00851405">
        <w:rPr>
          <w:i/>
          <w:color w:val="000000"/>
          <w:sz w:val="28"/>
          <w:szCs w:val="28"/>
        </w:rPr>
        <w:t>- Sądzę, że Kościół za bardzo wtrąca się do polityki.</w:t>
      </w:r>
    </w:p>
    <w:p w:rsidR="009E3552" w:rsidRPr="00851405" w:rsidRDefault="009E3552" w:rsidP="00851405">
      <w:pPr>
        <w:pStyle w:val="NormalnyWeb"/>
        <w:shd w:val="clear" w:color="auto" w:fill="FFFFFF"/>
        <w:spacing w:before="0" w:beforeAutospacing="0" w:after="300" w:afterAutospacing="0"/>
        <w:jc w:val="both"/>
        <w:rPr>
          <w:i/>
          <w:color w:val="000000"/>
          <w:sz w:val="28"/>
          <w:szCs w:val="28"/>
        </w:rPr>
      </w:pPr>
      <w:r w:rsidRPr="00851405">
        <w:rPr>
          <w:i/>
          <w:color w:val="000000"/>
          <w:sz w:val="28"/>
          <w:szCs w:val="28"/>
        </w:rPr>
        <w:t>- Dlaczego tak sądzisz?</w:t>
      </w:r>
    </w:p>
    <w:p w:rsidR="009E3552" w:rsidRPr="00851405" w:rsidRDefault="009E3552" w:rsidP="00851405">
      <w:pPr>
        <w:pStyle w:val="NormalnyWeb"/>
        <w:shd w:val="clear" w:color="auto" w:fill="FFFFFF"/>
        <w:spacing w:before="0" w:beforeAutospacing="0" w:after="300" w:afterAutospacing="0"/>
        <w:jc w:val="both"/>
        <w:rPr>
          <w:i/>
          <w:color w:val="000000"/>
          <w:sz w:val="28"/>
          <w:szCs w:val="28"/>
        </w:rPr>
      </w:pPr>
      <w:r w:rsidRPr="00851405">
        <w:rPr>
          <w:i/>
          <w:color w:val="000000"/>
          <w:sz w:val="28"/>
          <w:szCs w:val="28"/>
        </w:rPr>
        <w:t>- Widziałeś w telewizji to widowisko z udziałem polityków w uroczystościach z okazji rocznicy Radia Maryja?</w:t>
      </w:r>
    </w:p>
    <w:p w:rsidR="009E3552" w:rsidRPr="00851405" w:rsidRDefault="009E3552" w:rsidP="00851405">
      <w:pPr>
        <w:pStyle w:val="NormalnyWeb"/>
        <w:shd w:val="clear" w:color="auto" w:fill="FFFFFF"/>
        <w:spacing w:before="0" w:beforeAutospacing="0" w:after="300" w:afterAutospacing="0"/>
        <w:jc w:val="both"/>
        <w:rPr>
          <w:i/>
          <w:color w:val="000000"/>
          <w:sz w:val="28"/>
          <w:szCs w:val="28"/>
        </w:rPr>
      </w:pPr>
      <w:r w:rsidRPr="00851405">
        <w:rPr>
          <w:i/>
          <w:color w:val="000000"/>
          <w:sz w:val="28"/>
          <w:szCs w:val="28"/>
        </w:rPr>
        <w:t>- A to jest przykład raczej na to, że polityka wtrąca się do Kościoła, a nie Kościół do polityki.</w:t>
      </w:r>
    </w:p>
    <w:p w:rsidR="009E3552" w:rsidRPr="00851405" w:rsidRDefault="009E3552" w:rsidP="00851405">
      <w:pPr>
        <w:pStyle w:val="NormalnyWeb"/>
        <w:shd w:val="clear" w:color="auto" w:fill="FFFFFF"/>
        <w:spacing w:before="0" w:beforeAutospacing="0" w:after="300" w:afterAutospacing="0"/>
        <w:jc w:val="both"/>
        <w:rPr>
          <w:i/>
          <w:color w:val="000000"/>
          <w:sz w:val="28"/>
          <w:szCs w:val="28"/>
        </w:rPr>
      </w:pPr>
      <w:r w:rsidRPr="00851405">
        <w:rPr>
          <w:i/>
          <w:color w:val="000000"/>
          <w:sz w:val="28"/>
          <w:szCs w:val="28"/>
        </w:rPr>
        <w:lastRenderedPageBreak/>
        <w:t xml:space="preserve">- No może i tak. A premier przemawiający z ambony o tym, co władza robi i czego nie robi i że tak jest dobrze – a proboszcz czy biskup na to pozwala, a może wręcz zachęca, to chyba dowodzi słuszności mojej tezy. </w:t>
      </w:r>
    </w:p>
    <w:p w:rsidR="009E3552" w:rsidRPr="00851405" w:rsidRDefault="009E3552" w:rsidP="00851405">
      <w:pPr>
        <w:pStyle w:val="NormalnyWeb"/>
        <w:shd w:val="clear" w:color="auto" w:fill="FFFFFF"/>
        <w:spacing w:before="0" w:beforeAutospacing="0" w:after="300" w:afterAutospacing="0"/>
        <w:jc w:val="both"/>
        <w:rPr>
          <w:i/>
          <w:color w:val="000000"/>
          <w:sz w:val="28"/>
          <w:szCs w:val="28"/>
        </w:rPr>
      </w:pPr>
      <w:r w:rsidRPr="00851405">
        <w:rPr>
          <w:i/>
          <w:color w:val="000000"/>
          <w:sz w:val="28"/>
          <w:szCs w:val="28"/>
        </w:rPr>
        <w:t>-Premier nie może chodzić do Kościoła?</w:t>
      </w:r>
    </w:p>
    <w:p w:rsidR="009E3552" w:rsidRPr="00851405" w:rsidRDefault="009E3552" w:rsidP="00851405">
      <w:pPr>
        <w:pStyle w:val="NormalnyWeb"/>
        <w:shd w:val="clear" w:color="auto" w:fill="FFFFFF"/>
        <w:spacing w:before="0" w:beforeAutospacing="0" w:after="300" w:afterAutospacing="0"/>
        <w:jc w:val="both"/>
        <w:rPr>
          <w:i/>
          <w:color w:val="000000"/>
          <w:sz w:val="28"/>
          <w:szCs w:val="28"/>
        </w:rPr>
      </w:pPr>
      <w:r w:rsidRPr="00851405">
        <w:rPr>
          <w:i/>
          <w:color w:val="000000"/>
          <w:sz w:val="28"/>
          <w:szCs w:val="28"/>
        </w:rPr>
        <w:t>- Może, ale jako człowiek wierzący, po to, by się modlić, a nie kształtować swój wizerunek.</w:t>
      </w:r>
    </w:p>
    <w:p w:rsidR="009E3552" w:rsidRPr="00851405" w:rsidRDefault="009E3552" w:rsidP="00851405">
      <w:pPr>
        <w:pStyle w:val="NormalnyWeb"/>
        <w:shd w:val="clear" w:color="auto" w:fill="FFFFFF"/>
        <w:spacing w:before="0" w:beforeAutospacing="0" w:after="300" w:afterAutospacing="0"/>
        <w:jc w:val="both"/>
        <w:rPr>
          <w:color w:val="000000"/>
          <w:sz w:val="28"/>
          <w:szCs w:val="28"/>
        </w:rPr>
      </w:pPr>
      <w:r w:rsidRPr="00851405">
        <w:rPr>
          <w:color w:val="000000"/>
          <w:sz w:val="28"/>
          <w:szCs w:val="28"/>
        </w:rPr>
        <w:t xml:space="preserve">[przytaczam z pamięci fragment rozmowy znajomych] </w:t>
      </w:r>
    </w:p>
    <w:p w:rsidR="009E3552" w:rsidRPr="00851405" w:rsidRDefault="009E3552" w:rsidP="00851405">
      <w:pPr>
        <w:pStyle w:val="NormalnyWeb"/>
        <w:shd w:val="clear" w:color="auto" w:fill="FFFFFF"/>
        <w:spacing w:before="0" w:beforeAutospacing="0" w:after="300" w:afterAutospacing="0"/>
        <w:jc w:val="both"/>
        <w:rPr>
          <w:color w:val="000000"/>
          <w:sz w:val="28"/>
          <w:szCs w:val="28"/>
        </w:rPr>
      </w:pPr>
      <w:r w:rsidRPr="00851405">
        <w:rPr>
          <w:color w:val="000000"/>
          <w:sz w:val="28"/>
          <w:szCs w:val="28"/>
        </w:rPr>
        <w:t xml:space="preserve">Pierwszy z rozmówców używa operatora </w:t>
      </w:r>
      <w:r w:rsidRPr="00851405">
        <w:rPr>
          <w:i/>
          <w:color w:val="000000"/>
          <w:sz w:val="28"/>
          <w:szCs w:val="28"/>
        </w:rPr>
        <w:t>sądzę, że…</w:t>
      </w:r>
      <w:r w:rsidRPr="00851405">
        <w:rPr>
          <w:color w:val="000000"/>
          <w:sz w:val="28"/>
          <w:szCs w:val="28"/>
        </w:rPr>
        <w:t xml:space="preserve">, drugi pyta o motywację przekonania. Podana motywacja nie przekonuje rozmówcy (udział polityków w uroczystościach kościelnych), co pierwszy rozmówca przyjmuje ze zrozumieniem. Kolejny przykład uzasadniający tezę wygłoszoną w pierwszej replice budzi wątpliwość drugiego rozmówcy, która zostaje przez pierwszego wyjaśniona. Warto zauważyć, że w przytoczonym dialogu padają pytania. I to – w moim przekonaniu -  sprzyja dialogowi. </w:t>
      </w:r>
    </w:p>
    <w:p w:rsidR="009E3552" w:rsidRPr="002E0052" w:rsidRDefault="002E0052" w:rsidP="002E0052">
      <w:pPr>
        <w:spacing w:line="240" w:lineRule="auto"/>
        <w:ind w:firstLine="708"/>
        <w:jc w:val="both"/>
        <w:rPr>
          <w:rFonts w:eastAsia="Times New Roman"/>
          <w:color w:val="000000"/>
        </w:rPr>
      </w:pPr>
      <w:r w:rsidRPr="002E0052">
        <w:rPr>
          <w:rFonts w:eastAsia="Times New Roman"/>
          <w:color w:val="000000"/>
        </w:rPr>
        <w:t xml:space="preserve">Podany przykład pokazuje, że można </w:t>
      </w:r>
      <w:r w:rsidR="009E3552" w:rsidRPr="002E0052">
        <w:rPr>
          <w:rFonts w:eastAsia="Times New Roman"/>
          <w:color w:val="000000"/>
        </w:rPr>
        <w:t xml:space="preserve"> wyrażać  różne poglądy i zachować życzliwość wobec rozmówcy. Oto przykład dialogu, który jest ilustracją mojej tezy.</w:t>
      </w:r>
    </w:p>
    <w:p w:rsidR="009E3552" w:rsidRPr="002E0052" w:rsidRDefault="009E3552" w:rsidP="002E0052">
      <w:pPr>
        <w:spacing w:line="240" w:lineRule="auto"/>
        <w:jc w:val="both"/>
        <w:rPr>
          <w:color w:val="000000"/>
        </w:rPr>
      </w:pPr>
      <w:r w:rsidRPr="002E0052">
        <w:rPr>
          <w:color w:val="000000"/>
        </w:rPr>
        <w:t xml:space="preserve">Rozmówca 1:  </w:t>
      </w:r>
      <w:r w:rsidRPr="002E0052">
        <w:rPr>
          <w:i/>
          <w:color w:val="000000"/>
        </w:rPr>
        <w:t xml:space="preserve">Mam nadzieję, że wszyscy wiedzą, że mówię jako były ambasador, bo nie mówię w imieniu kogoś i to jest ważne w tej sytuacji. Mówię w swoim imieniu jako człowiek i jako Żyd. Ja mam problem z tym wybaczeniem. Także mi się zdaje, że - tak jak powiedział dzisiaj nasz drogi przyjaciel premier Mazowiecki - to jest prawdą. Ja, na przykład, osobiście nie wybaczę. Ja nie jestem spadkobiercą wybaczenia. To nie jest pralnia </w:t>
      </w:r>
      <w:proofErr w:type="spellStart"/>
      <w:r w:rsidRPr="002E0052">
        <w:rPr>
          <w:i/>
          <w:color w:val="000000"/>
        </w:rPr>
        <w:t>wybaczeń</w:t>
      </w:r>
      <w:proofErr w:type="spellEnd"/>
      <w:r w:rsidRPr="002E0052">
        <w:rPr>
          <w:i/>
          <w:color w:val="000000"/>
        </w:rPr>
        <w:t>. To nie jest pralnia moralna. Tylko ci, którzy zostali tam zamordowani, mają prawo do wybaczenia</w:t>
      </w:r>
      <w:r w:rsidRPr="002E0052">
        <w:rPr>
          <w:color w:val="000000"/>
        </w:rPr>
        <w:t xml:space="preserve"> […]</w:t>
      </w:r>
    </w:p>
    <w:p w:rsidR="009E3552" w:rsidRPr="002E0052" w:rsidRDefault="009E3552" w:rsidP="002E0052">
      <w:pPr>
        <w:spacing w:line="240" w:lineRule="auto"/>
        <w:jc w:val="both"/>
        <w:rPr>
          <w:color w:val="000000"/>
        </w:rPr>
      </w:pPr>
      <w:r w:rsidRPr="002E0052">
        <w:rPr>
          <w:color w:val="000000"/>
        </w:rPr>
        <w:t>Rozmówca 2:</w:t>
      </w:r>
      <w:r w:rsidRPr="002E0052">
        <w:rPr>
          <w:b/>
          <w:color w:val="000000"/>
        </w:rPr>
        <w:t xml:space="preserve"> </w:t>
      </w:r>
      <w:r w:rsidRPr="002E0052">
        <w:rPr>
          <w:i/>
          <w:color w:val="000000"/>
        </w:rPr>
        <w:t xml:space="preserve">Panie ambasadorze, a jak się nie wybacza, to się nosi w sobie nienawiść. </w:t>
      </w:r>
      <w:r w:rsidRPr="002E0052">
        <w:rPr>
          <w:i/>
          <w:color w:val="000000"/>
        </w:rPr>
        <w:br/>
      </w:r>
      <w:r w:rsidRPr="002E0052">
        <w:rPr>
          <w:color w:val="000000"/>
        </w:rPr>
        <w:t>Rozmówca 1:</w:t>
      </w:r>
      <w:r w:rsidRPr="002E0052">
        <w:rPr>
          <w:b/>
          <w:color w:val="000000"/>
        </w:rPr>
        <w:t xml:space="preserve"> </w:t>
      </w:r>
      <w:r w:rsidRPr="002E0052">
        <w:rPr>
          <w:color w:val="000000"/>
        </w:rPr>
        <w:t xml:space="preserve"> </w:t>
      </w:r>
      <w:r w:rsidRPr="002E0052">
        <w:rPr>
          <w:i/>
          <w:color w:val="000000"/>
        </w:rPr>
        <w:t>Nie, to jest nieporozumienie. Niewybaczenie to jest też pamięć. Ale przecież ja nie mówię o zemście</w:t>
      </w:r>
      <w:r w:rsidRPr="002E0052">
        <w:rPr>
          <w:color w:val="000000"/>
        </w:rPr>
        <w:t xml:space="preserve">. […] </w:t>
      </w:r>
    </w:p>
    <w:p w:rsidR="009E3552" w:rsidRPr="002E0052" w:rsidRDefault="009E3552" w:rsidP="002E0052">
      <w:pPr>
        <w:spacing w:line="240" w:lineRule="auto"/>
        <w:jc w:val="both"/>
        <w:rPr>
          <w:color w:val="000000"/>
        </w:rPr>
      </w:pPr>
      <w:r w:rsidRPr="002E0052">
        <w:rPr>
          <w:color w:val="000000"/>
        </w:rPr>
        <w:t>Rozmówca 3:</w:t>
      </w:r>
      <w:r w:rsidRPr="002E0052">
        <w:rPr>
          <w:b/>
          <w:color w:val="000000"/>
        </w:rPr>
        <w:t xml:space="preserve"> </w:t>
      </w:r>
      <w:r w:rsidRPr="002E0052">
        <w:rPr>
          <w:i/>
          <w:color w:val="000000"/>
        </w:rPr>
        <w:t xml:space="preserve">Panie ambasadorze, mnie się wydaje, że Pan trochę traktuje wybaczenie jako anulowanie. To nie jest anulowanie i rzeczywiście i w tym sensie nigdy nikt nie ma prawa wybaczać. Natomiast ja bym raczej użył słowa „pojednanie”. Mimo wszystko pojednanie. </w:t>
      </w:r>
    </w:p>
    <w:p w:rsidR="009E3552" w:rsidRPr="002E0052" w:rsidRDefault="009E3552" w:rsidP="002E0052">
      <w:pPr>
        <w:spacing w:line="240" w:lineRule="auto"/>
        <w:jc w:val="both"/>
        <w:rPr>
          <w:i/>
          <w:color w:val="000000"/>
        </w:rPr>
      </w:pPr>
      <w:r w:rsidRPr="002E0052">
        <w:rPr>
          <w:color w:val="000000"/>
        </w:rPr>
        <w:t xml:space="preserve">Rozmówca 1: </w:t>
      </w:r>
      <w:r w:rsidRPr="002E0052">
        <w:rPr>
          <w:i/>
          <w:color w:val="000000"/>
        </w:rPr>
        <w:t>I tu się zgadzam.</w:t>
      </w:r>
    </w:p>
    <w:p w:rsidR="009E3552" w:rsidRPr="002E0052" w:rsidRDefault="009E3552" w:rsidP="002E0052">
      <w:pPr>
        <w:spacing w:line="240" w:lineRule="auto"/>
        <w:jc w:val="both"/>
      </w:pPr>
      <w:r w:rsidRPr="002E0052">
        <w:lastRenderedPageBreak/>
        <w:t xml:space="preserve">[Z programu telewizyjnego „Prosto w oczy” zrealizowanego podczas pielgrzymki Benedykta XVI w Polsce 25-28 maja 2006, rozmówca 1 – to </w:t>
      </w:r>
      <w:proofErr w:type="spellStart"/>
      <w:r w:rsidRPr="002E0052">
        <w:t>Szewach</w:t>
      </w:r>
      <w:proofErr w:type="spellEnd"/>
      <w:r w:rsidRPr="002E0052">
        <w:t xml:space="preserve"> Weiss, rozmówca 2 – Monika Olejnik, rozmówca 3 – Tadeusz Mazowiecki]</w:t>
      </w:r>
    </w:p>
    <w:p w:rsidR="009E3552" w:rsidRDefault="009E3552" w:rsidP="002E0052">
      <w:pPr>
        <w:spacing w:line="240" w:lineRule="auto"/>
        <w:jc w:val="both"/>
        <w:rPr>
          <w:sz w:val="24"/>
          <w:szCs w:val="24"/>
        </w:rPr>
      </w:pPr>
      <w:r w:rsidRPr="002E0052">
        <w:t xml:space="preserve">Jest to jeden z nielicznych, niestety, pozytywnych przykładów zastosowania strategii </w:t>
      </w:r>
      <w:proofErr w:type="spellStart"/>
      <w:r w:rsidRPr="002E0052">
        <w:t>metadyksursywnej</w:t>
      </w:r>
      <w:proofErr w:type="spellEnd"/>
      <w:r w:rsidRPr="002E0052">
        <w:rPr>
          <w:rStyle w:val="Odwoanieprzypisudolnego"/>
        </w:rPr>
        <w:footnoteReference w:id="17"/>
      </w:r>
      <w:r w:rsidRPr="002E0052">
        <w:t xml:space="preserve"> w debacie publicznej</w:t>
      </w:r>
      <w:r w:rsidRPr="008647E4">
        <w:rPr>
          <w:sz w:val="24"/>
          <w:szCs w:val="24"/>
        </w:rPr>
        <w:t xml:space="preserve">. </w:t>
      </w:r>
    </w:p>
    <w:p w:rsidR="009E3552" w:rsidRPr="002E0052" w:rsidRDefault="002E0052" w:rsidP="002E0052">
      <w:pPr>
        <w:pStyle w:val="NormalnyWeb"/>
        <w:shd w:val="clear" w:color="auto" w:fill="FFFFFF"/>
        <w:spacing w:before="0" w:beforeAutospacing="0" w:after="300" w:afterAutospacing="0"/>
        <w:ind w:firstLine="708"/>
        <w:jc w:val="both"/>
        <w:rPr>
          <w:color w:val="000000"/>
          <w:sz w:val="28"/>
          <w:szCs w:val="28"/>
        </w:rPr>
      </w:pPr>
      <w:r w:rsidRPr="002E0052">
        <w:rPr>
          <w:color w:val="000000"/>
          <w:sz w:val="28"/>
          <w:szCs w:val="28"/>
        </w:rPr>
        <w:t>Na podstawie przedstawionych</w:t>
      </w:r>
      <w:r w:rsidR="009E3552" w:rsidRPr="002E0052">
        <w:rPr>
          <w:color w:val="000000"/>
          <w:sz w:val="28"/>
          <w:szCs w:val="28"/>
        </w:rPr>
        <w:t xml:space="preserve"> rozważań skłonna jestem przyjąć, że z punktu widzenia otwartości na dialog można wskazać dwa modele wypowiedzi. Pierwszy z nich można by ująć następująco:</w:t>
      </w:r>
    </w:p>
    <w:p w:rsidR="009E3552" w:rsidRPr="002E0052" w:rsidRDefault="009E3552" w:rsidP="002E0052">
      <w:pPr>
        <w:pStyle w:val="NormalnyWeb"/>
        <w:shd w:val="clear" w:color="auto" w:fill="FFFFFF"/>
        <w:spacing w:before="0" w:beforeAutospacing="0" w:after="300" w:afterAutospacing="0"/>
        <w:jc w:val="both"/>
        <w:rPr>
          <w:color w:val="000000"/>
          <w:sz w:val="28"/>
          <w:szCs w:val="28"/>
        </w:rPr>
      </w:pPr>
      <w:r w:rsidRPr="002E0052">
        <w:rPr>
          <w:color w:val="000000"/>
          <w:sz w:val="28"/>
          <w:szCs w:val="28"/>
        </w:rPr>
        <w:t xml:space="preserve">‘Stwierdzam X i przyjmij to za słuszne’. </w:t>
      </w:r>
    </w:p>
    <w:p w:rsidR="009E3552" w:rsidRPr="002E0052" w:rsidRDefault="009E3552" w:rsidP="002E0052">
      <w:pPr>
        <w:pStyle w:val="NormalnyWeb"/>
        <w:shd w:val="clear" w:color="auto" w:fill="FFFFFF"/>
        <w:spacing w:before="0" w:beforeAutospacing="0" w:after="300" w:afterAutospacing="0"/>
        <w:jc w:val="both"/>
        <w:rPr>
          <w:color w:val="000000"/>
          <w:sz w:val="28"/>
          <w:szCs w:val="28"/>
        </w:rPr>
      </w:pPr>
      <w:r w:rsidRPr="002E0052">
        <w:rPr>
          <w:color w:val="000000"/>
          <w:sz w:val="28"/>
          <w:szCs w:val="28"/>
        </w:rPr>
        <w:t xml:space="preserve">Drugi model wyglądałby tak: </w:t>
      </w:r>
    </w:p>
    <w:p w:rsidR="009E3552" w:rsidRPr="002E0052" w:rsidRDefault="009E3552" w:rsidP="002E0052">
      <w:pPr>
        <w:pStyle w:val="NormalnyWeb"/>
        <w:shd w:val="clear" w:color="auto" w:fill="FFFFFF"/>
        <w:spacing w:before="0" w:beforeAutospacing="0" w:after="300" w:afterAutospacing="0"/>
        <w:jc w:val="both"/>
        <w:rPr>
          <w:color w:val="000000"/>
          <w:sz w:val="28"/>
          <w:szCs w:val="28"/>
        </w:rPr>
      </w:pPr>
      <w:r w:rsidRPr="002E0052">
        <w:rPr>
          <w:color w:val="000000"/>
          <w:sz w:val="28"/>
          <w:szCs w:val="28"/>
        </w:rPr>
        <w:t xml:space="preserve">‘Uważam, że X, podziel moje przekonania, a jeśli nie jesteś w stanie ich podzielić, rozpocznijmy negocjacje’. </w:t>
      </w:r>
    </w:p>
    <w:p w:rsidR="009E3552" w:rsidRPr="002E0052" w:rsidRDefault="009E3552" w:rsidP="002E0052">
      <w:pPr>
        <w:pStyle w:val="NormalnyWeb"/>
        <w:shd w:val="clear" w:color="auto" w:fill="FFFFFF"/>
        <w:spacing w:before="0" w:beforeAutospacing="0" w:after="300" w:afterAutospacing="0"/>
        <w:jc w:val="both"/>
        <w:rPr>
          <w:color w:val="000000"/>
          <w:sz w:val="28"/>
          <w:szCs w:val="28"/>
        </w:rPr>
      </w:pPr>
      <w:r w:rsidRPr="002E0052">
        <w:rPr>
          <w:color w:val="000000"/>
          <w:sz w:val="28"/>
          <w:szCs w:val="28"/>
        </w:rPr>
        <w:t xml:space="preserve">Pierwszy model jest przejawem języka racji, drugi – przejawem języka dialogu. </w:t>
      </w:r>
    </w:p>
    <w:p w:rsidR="009E3552" w:rsidRPr="002E0052" w:rsidRDefault="009E3552" w:rsidP="002E0052">
      <w:pPr>
        <w:pStyle w:val="NormalnyWeb"/>
        <w:shd w:val="clear" w:color="auto" w:fill="FFFFFF"/>
        <w:spacing w:before="0" w:beforeAutospacing="0" w:after="300" w:afterAutospacing="0"/>
        <w:jc w:val="both"/>
        <w:rPr>
          <w:color w:val="000000"/>
          <w:sz w:val="28"/>
          <w:szCs w:val="28"/>
        </w:rPr>
      </w:pPr>
      <w:r w:rsidRPr="002E0052">
        <w:rPr>
          <w:color w:val="000000"/>
          <w:sz w:val="28"/>
          <w:szCs w:val="28"/>
        </w:rPr>
        <w:tab/>
        <w:t xml:space="preserve">Z przedstawionych rozważań wynika, że </w:t>
      </w:r>
    </w:p>
    <w:p w:rsidR="009E3552" w:rsidRPr="002E0052" w:rsidRDefault="009E3552" w:rsidP="002E0052">
      <w:pPr>
        <w:pStyle w:val="NormalnyWeb"/>
        <w:shd w:val="clear" w:color="auto" w:fill="FFFFFF"/>
        <w:spacing w:before="0" w:beforeAutospacing="0" w:after="300" w:afterAutospacing="0"/>
        <w:jc w:val="both"/>
        <w:rPr>
          <w:color w:val="000000"/>
          <w:sz w:val="28"/>
          <w:szCs w:val="28"/>
        </w:rPr>
      </w:pPr>
      <w:r w:rsidRPr="002E0052">
        <w:rPr>
          <w:color w:val="000000"/>
          <w:sz w:val="28"/>
          <w:szCs w:val="28"/>
        </w:rPr>
        <w:t xml:space="preserve">- pierwszemu modelowi służą sądy quasi-asertywne, wypowiedzi wartościujące (im silniej nacechowane emocjonalnie, tym bardziej), </w:t>
      </w:r>
    </w:p>
    <w:p w:rsidR="009E3552" w:rsidRDefault="009E3552" w:rsidP="002E0052">
      <w:pPr>
        <w:pStyle w:val="NormalnyWeb"/>
        <w:shd w:val="clear" w:color="auto" w:fill="FFFFFF"/>
        <w:spacing w:before="0" w:beforeAutospacing="0" w:after="300" w:afterAutospacing="0"/>
        <w:jc w:val="both"/>
        <w:rPr>
          <w:color w:val="000000"/>
          <w:sz w:val="28"/>
          <w:szCs w:val="28"/>
        </w:rPr>
      </w:pPr>
      <w:r w:rsidRPr="002E0052">
        <w:rPr>
          <w:color w:val="000000"/>
          <w:sz w:val="28"/>
          <w:szCs w:val="28"/>
        </w:rPr>
        <w:t xml:space="preserve">- realizacji drugiego modelu pomagają operatory modalne i  pytania, a także stosowanie strategii </w:t>
      </w:r>
      <w:proofErr w:type="spellStart"/>
      <w:r w:rsidRPr="002E0052">
        <w:rPr>
          <w:color w:val="000000"/>
          <w:sz w:val="28"/>
          <w:szCs w:val="28"/>
        </w:rPr>
        <w:t>metadyskursywnej</w:t>
      </w:r>
      <w:proofErr w:type="spellEnd"/>
      <w:r w:rsidRPr="002E0052">
        <w:rPr>
          <w:color w:val="000000"/>
          <w:sz w:val="28"/>
          <w:szCs w:val="28"/>
        </w:rPr>
        <w:t xml:space="preserve">. </w:t>
      </w:r>
    </w:p>
    <w:p w:rsidR="006C3287" w:rsidRPr="00692099" w:rsidRDefault="006C3287" w:rsidP="002E0052">
      <w:pPr>
        <w:pStyle w:val="NormalnyWeb"/>
        <w:shd w:val="clear" w:color="auto" w:fill="FFFFFF"/>
        <w:spacing w:before="0" w:beforeAutospacing="0" w:after="300" w:afterAutospacing="0"/>
        <w:jc w:val="both"/>
        <w:rPr>
          <w:b/>
          <w:color w:val="000000"/>
          <w:sz w:val="28"/>
          <w:szCs w:val="28"/>
        </w:rPr>
      </w:pPr>
      <w:r>
        <w:rPr>
          <w:color w:val="000000"/>
          <w:sz w:val="28"/>
          <w:szCs w:val="28"/>
        </w:rPr>
        <w:br w:type="column"/>
      </w:r>
      <w:r w:rsidRPr="00692099">
        <w:rPr>
          <w:b/>
          <w:color w:val="000000"/>
          <w:sz w:val="28"/>
          <w:szCs w:val="28"/>
        </w:rPr>
        <w:lastRenderedPageBreak/>
        <w:t>Konwersatorium 3</w:t>
      </w:r>
    </w:p>
    <w:p w:rsidR="006C3287" w:rsidRDefault="006C3287" w:rsidP="002E0052">
      <w:pPr>
        <w:pStyle w:val="NormalnyWeb"/>
        <w:shd w:val="clear" w:color="auto" w:fill="FFFFFF"/>
        <w:spacing w:before="0" w:beforeAutospacing="0" w:after="300" w:afterAutospacing="0"/>
        <w:jc w:val="both"/>
        <w:rPr>
          <w:b/>
          <w:color w:val="000000"/>
          <w:sz w:val="28"/>
          <w:szCs w:val="28"/>
        </w:rPr>
      </w:pPr>
      <w:r w:rsidRPr="00692099">
        <w:rPr>
          <w:b/>
          <w:color w:val="000000"/>
          <w:sz w:val="28"/>
          <w:szCs w:val="28"/>
        </w:rPr>
        <w:t>Opis sposobów wyrażania przekonań</w:t>
      </w:r>
    </w:p>
    <w:p w:rsidR="00692099" w:rsidRPr="00692099" w:rsidRDefault="006E6894" w:rsidP="002E0052">
      <w:pPr>
        <w:pStyle w:val="NormalnyWeb"/>
        <w:shd w:val="clear" w:color="auto" w:fill="FFFFFF"/>
        <w:spacing w:before="0" w:beforeAutospacing="0" w:after="300" w:afterAutospacing="0"/>
        <w:jc w:val="both"/>
        <w:rPr>
          <w:color w:val="000000"/>
          <w:sz w:val="28"/>
          <w:szCs w:val="28"/>
        </w:rPr>
      </w:pPr>
      <w:r>
        <w:rPr>
          <w:color w:val="000000"/>
          <w:sz w:val="28"/>
          <w:szCs w:val="28"/>
        </w:rPr>
        <w:t xml:space="preserve">Tekst 1. </w:t>
      </w:r>
    </w:p>
    <w:p w:rsidR="00692099" w:rsidRPr="00545611" w:rsidRDefault="00692099" w:rsidP="00545611">
      <w:pPr>
        <w:pStyle w:val="hyphenate"/>
        <w:shd w:val="clear" w:color="auto" w:fill="FFFFFF"/>
        <w:spacing w:before="270" w:beforeAutospacing="0" w:after="270" w:afterAutospacing="0"/>
        <w:jc w:val="both"/>
        <w:rPr>
          <w:i/>
          <w:color w:val="000000"/>
          <w:sz w:val="28"/>
          <w:szCs w:val="28"/>
        </w:rPr>
      </w:pPr>
      <w:r w:rsidRPr="00545611">
        <w:rPr>
          <w:i/>
          <w:color w:val="000000"/>
          <w:sz w:val="28"/>
          <w:szCs w:val="28"/>
        </w:rPr>
        <w:t xml:space="preserve">- To czy Tokarczuk "wsławiła imię Polski", to jest dyskusyjne - mówił dalej </w:t>
      </w:r>
      <w:proofErr w:type="spellStart"/>
      <w:r w:rsidRPr="00545611">
        <w:rPr>
          <w:i/>
          <w:color w:val="000000"/>
          <w:sz w:val="28"/>
          <w:szCs w:val="28"/>
        </w:rPr>
        <w:t>Bonkowski</w:t>
      </w:r>
      <w:proofErr w:type="spellEnd"/>
      <w:r w:rsidRPr="00545611">
        <w:rPr>
          <w:i/>
          <w:color w:val="000000"/>
          <w:sz w:val="28"/>
          <w:szCs w:val="28"/>
        </w:rPr>
        <w:t>. - Była jednym z "polakożerców", bardzo źle się wypowiadała o Polakach, że rzekomo Polacy byli właścicielami niewolników, że mordowali Żydów, i tego typu historie. Ona i wielu jej podobnych, tak jak profesor Gross zdaje się, byli "polakożercami" - stwierdził w Senacie.</w:t>
      </w:r>
    </w:p>
    <w:p w:rsidR="00692099" w:rsidRPr="00545611" w:rsidRDefault="00692099" w:rsidP="00545611">
      <w:pPr>
        <w:pStyle w:val="hyphenate"/>
        <w:shd w:val="clear" w:color="auto" w:fill="FFFFFF"/>
        <w:spacing w:before="270" w:beforeAutospacing="0" w:after="270" w:afterAutospacing="0"/>
        <w:jc w:val="both"/>
        <w:rPr>
          <w:i/>
          <w:color w:val="000000"/>
          <w:sz w:val="28"/>
          <w:szCs w:val="28"/>
        </w:rPr>
      </w:pPr>
      <w:r w:rsidRPr="00545611">
        <w:rPr>
          <w:i/>
          <w:color w:val="000000"/>
          <w:sz w:val="28"/>
          <w:szCs w:val="28"/>
        </w:rPr>
        <w:t xml:space="preserve">- W ogóle ostatnio Nagroda Nobla to się zdewaluowała - mówił dalej </w:t>
      </w:r>
      <w:proofErr w:type="spellStart"/>
      <w:r w:rsidRPr="00545611">
        <w:rPr>
          <w:i/>
          <w:color w:val="000000"/>
          <w:sz w:val="28"/>
          <w:szCs w:val="28"/>
        </w:rPr>
        <w:t>Bonkowski</w:t>
      </w:r>
      <w:proofErr w:type="spellEnd"/>
      <w:r w:rsidRPr="00545611">
        <w:rPr>
          <w:i/>
          <w:color w:val="000000"/>
          <w:sz w:val="28"/>
          <w:szCs w:val="28"/>
        </w:rPr>
        <w:t>. - Wszelkie wyróżnienia dostają głównie ludzie z lewackich środowisk, a szczególnie, jak ktoś szkaluje Polskę, to jest nagradzany - przekonywał. - Czesław Miłosz świętej pamięci to zachowywał się jak wróg Polaków, noblistka Szymborska pisała ody do Stalina, a obecna noblistka źle się o Polakach wyrażała. To jest po prostu nie do przyjęcia - oświadczył.</w:t>
      </w:r>
    </w:p>
    <w:p w:rsidR="00692099" w:rsidRPr="00545611" w:rsidRDefault="00692099" w:rsidP="002E0052">
      <w:pPr>
        <w:pStyle w:val="NormalnyWeb"/>
        <w:shd w:val="clear" w:color="auto" w:fill="FFFFFF"/>
        <w:spacing w:before="0" w:beforeAutospacing="0" w:after="300" w:afterAutospacing="0"/>
        <w:jc w:val="both"/>
        <w:rPr>
          <w:sz w:val="28"/>
          <w:szCs w:val="28"/>
        </w:rPr>
      </w:pPr>
      <w:hyperlink r:id="rId11" w:history="1">
        <w:r w:rsidRPr="00545611">
          <w:rPr>
            <w:rStyle w:val="Hipercze"/>
            <w:sz w:val="28"/>
            <w:szCs w:val="28"/>
          </w:rPr>
          <w:t>https://wiadomosci.onet.pl/kraj/waldemar-bonkowski-o-oldze-tokarczuk-w-senacie-polakozerca/qw737ll</w:t>
        </w:r>
      </w:hyperlink>
    </w:p>
    <w:p w:rsidR="00545611" w:rsidRPr="006E6894" w:rsidRDefault="00545611" w:rsidP="002E0052">
      <w:pPr>
        <w:pStyle w:val="NormalnyWeb"/>
        <w:shd w:val="clear" w:color="auto" w:fill="FFFFFF"/>
        <w:spacing w:before="0" w:beforeAutospacing="0" w:after="300" w:afterAutospacing="0"/>
        <w:jc w:val="both"/>
        <w:rPr>
          <w:bCs/>
          <w:i/>
          <w:color w:val="000000"/>
          <w:sz w:val="28"/>
          <w:szCs w:val="28"/>
          <w:shd w:val="clear" w:color="auto" w:fill="FFFFFF"/>
        </w:rPr>
      </w:pPr>
      <w:r>
        <w:rPr>
          <w:bCs/>
          <w:color w:val="000000"/>
          <w:sz w:val="28"/>
          <w:szCs w:val="28"/>
          <w:shd w:val="clear" w:color="auto" w:fill="FFFFFF"/>
        </w:rPr>
        <w:t xml:space="preserve">sądy asertywne, stwierdzanie faktów: </w:t>
      </w:r>
      <w:r w:rsidR="006E6894">
        <w:rPr>
          <w:bCs/>
          <w:i/>
          <w:color w:val="000000"/>
          <w:sz w:val="28"/>
          <w:szCs w:val="28"/>
          <w:shd w:val="clear" w:color="auto" w:fill="FFFFFF"/>
        </w:rPr>
        <w:t xml:space="preserve">mówił </w:t>
      </w:r>
      <w:proofErr w:type="spellStart"/>
      <w:r w:rsidR="006E6894">
        <w:rPr>
          <w:bCs/>
          <w:i/>
          <w:color w:val="000000"/>
          <w:sz w:val="28"/>
          <w:szCs w:val="28"/>
          <w:shd w:val="clear" w:color="auto" w:fill="FFFFFF"/>
        </w:rPr>
        <w:t>Bonkowski</w:t>
      </w:r>
      <w:proofErr w:type="spellEnd"/>
      <w:r w:rsidR="006E6894">
        <w:rPr>
          <w:bCs/>
          <w:i/>
          <w:color w:val="000000"/>
          <w:sz w:val="28"/>
          <w:szCs w:val="28"/>
          <w:shd w:val="clear" w:color="auto" w:fill="FFFFFF"/>
        </w:rPr>
        <w:t>, stwierdził, oświadczył, noblistka Szymborska pisała do Stalina</w:t>
      </w:r>
    </w:p>
    <w:p w:rsidR="00545611" w:rsidRPr="00545611" w:rsidRDefault="00545611" w:rsidP="002E0052">
      <w:pPr>
        <w:pStyle w:val="NormalnyWeb"/>
        <w:shd w:val="clear" w:color="auto" w:fill="FFFFFF"/>
        <w:spacing w:before="0" w:beforeAutospacing="0" w:after="300" w:afterAutospacing="0"/>
        <w:jc w:val="both"/>
        <w:rPr>
          <w:bCs/>
          <w:color w:val="000000"/>
          <w:sz w:val="28"/>
          <w:szCs w:val="28"/>
          <w:shd w:val="clear" w:color="auto" w:fill="FFFFFF"/>
        </w:rPr>
      </w:pPr>
      <w:r>
        <w:rPr>
          <w:bCs/>
          <w:color w:val="000000"/>
          <w:sz w:val="28"/>
          <w:szCs w:val="28"/>
          <w:shd w:val="clear" w:color="auto" w:fill="FFFFFF"/>
        </w:rPr>
        <w:t>sądy quasi-asertywne, stwierdzanie faktów</w:t>
      </w:r>
      <w:r w:rsidR="006E6894">
        <w:rPr>
          <w:bCs/>
          <w:color w:val="000000"/>
          <w:sz w:val="28"/>
          <w:szCs w:val="28"/>
          <w:shd w:val="clear" w:color="auto" w:fill="FFFFFF"/>
        </w:rPr>
        <w:t xml:space="preserve">, </w:t>
      </w:r>
      <w:r>
        <w:rPr>
          <w:bCs/>
          <w:color w:val="000000"/>
          <w:sz w:val="28"/>
          <w:szCs w:val="28"/>
          <w:shd w:val="clear" w:color="auto" w:fill="FFFFFF"/>
        </w:rPr>
        <w:t xml:space="preserve"> operator</w:t>
      </w:r>
      <w:r w:rsidR="006E6894">
        <w:rPr>
          <w:bCs/>
          <w:color w:val="000000"/>
          <w:sz w:val="28"/>
          <w:szCs w:val="28"/>
          <w:shd w:val="clear" w:color="auto" w:fill="FFFFFF"/>
        </w:rPr>
        <w:t>y</w:t>
      </w:r>
      <w:r>
        <w:rPr>
          <w:bCs/>
          <w:color w:val="000000"/>
          <w:sz w:val="28"/>
          <w:szCs w:val="28"/>
          <w:shd w:val="clear" w:color="auto" w:fill="FFFFFF"/>
        </w:rPr>
        <w:t xml:space="preserve"> przypuszczenie: </w:t>
      </w:r>
      <w:r>
        <w:rPr>
          <w:bCs/>
          <w:i/>
          <w:color w:val="000000"/>
          <w:sz w:val="28"/>
          <w:szCs w:val="28"/>
          <w:shd w:val="clear" w:color="auto" w:fill="FFFFFF"/>
        </w:rPr>
        <w:t>zdaje się</w:t>
      </w:r>
      <w:r w:rsidR="006E6894">
        <w:rPr>
          <w:bCs/>
          <w:i/>
          <w:color w:val="000000"/>
          <w:sz w:val="28"/>
          <w:szCs w:val="28"/>
          <w:shd w:val="clear" w:color="auto" w:fill="FFFFFF"/>
        </w:rPr>
        <w:t>, rzekomo</w:t>
      </w:r>
    </w:p>
    <w:p w:rsidR="00545611" w:rsidRDefault="006E6894" w:rsidP="002E0052">
      <w:pPr>
        <w:pStyle w:val="NormalnyWeb"/>
        <w:shd w:val="clear" w:color="auto" w:fill="FFFFFF"/>
        <w:spacing w:before="0" w:beforeAutospacing="0" w:after="300" w:afterAutospacing="0"/>
        <w:jc w:val="both"/>
        <w:rPr>
          <w:bCs/>
          <w:color w:val="000000"/>
          <w:sz w:val="28"/>
          <w:szCs w:val="28"/>
          <w:shd w:val="clear" w:color="auto" w:fill="FFFFFF"/>
        </w:rPr>
      </w:pPr>
      <w:r>
        <w:rPr>
          <w:bCs/>
          <w:color w:val="000000"/>
          <w:sz w:val="28"/>
          <w:szCs w:val="28"/>
          <w:shd w:val="clear" w:color="auto" w:fill="FFFFFF"/>
        </w:rPr>
        <w:t xml:space="preserve">w tekście są słowa o wysokim stopniu uogólnienia: </w:t>
      </w:r>
    </w:p>
    <w:p w:rsidR="006E6894" w:rsidRPr="00545611" w:rsidRDefault="006E6894" w:rsidP="006E6894">
      <w:pPr>
        <w:pStyle w:val="hyphenate"/>
        <w:shd w:val="clear" w:color="auto" w:fill="FFFFFF"/>
        <w:spacing w:before="270" w:beforeAutospacing="0" w:after="270" w:afterAutospacing="0"/>
        <w:jc w:val="both"/>
        <w:rPr>
          <w:i/>
          <w:color w:val="000000"/>
          <w:sz w:val="28"/>
          <w:szCs w:val="28"/>
        </w:rPr>
      </w:pPr>
      <w:r w:rsidRPr="00545611">
        <w:rPr>
          <w:i/>
          <w:color w:val="000000"/>
          <w:sz w:val="28"/>
          <w:szCs w:val="28"/>
        </w:rPr>
        <w:t xml:space="preserve">- To czy Tokarczuk "wsławiła imię Polski", to jest dyskusyjne - mówił dalej </w:t>
      </w:r>
      <w:proofErr w:type="spellStart"/>
      <w:r w:rsidRPr="00545611">
        <w:rPr>
          <w:i/>
          <w:color w:val="000000"/>
          <w:sz w:val="28"/>
          <w:szCs w:val="28"/>
        </w:rPr>
        <w:t>Bonkowski</w:t>
      </w:r>
      <w:proofErr w:type="spellEnd"/>
      <w:r w:rsidRPr="00545611">
        <w:rPr>
          <w:i/>
          <w:color w:val="000000"/>
          <w:sz w:val="28"/>
          <w:szCs w:val="28"/>
        </w:rPr>
        <w:t>. - Była jednym z "</w:t>
      </w:r>
      <w:r w:rsidRPr="006E6894">
        <w:rPr>
          <w:i/>
          <w:color w:val="000000"/>
          <w:sz w:val="28"/>
          <w:szCs w:val="28"/>
          <w:u w:val="single"/>
        </w:rPr>
        <w:t>polakożerców"</w:t>
      </w:r>
      <w:r w:rsidRPr="00545611">
        <w:rPr>
          <w:i/>
          <w:color w:val="000000"/>
          <w:sz w:val="28"/>
          <w:szCs w:val="28"/>
        </w:rPr>
        <w:t xml:space="preserve">, </w:t>
      </w:r>
      <w:r w:rsidRPr="006E6894">
        <w:rPr>
          <w:i/>
          <w:color w:val="000000"/>
          <w:sz w:val="28"/>
          <w:szCs w:val="28"/>
          <w:u w:val="single"/>
        </w:rPr>
        <w:t>bardzo źle</w:t>
      </w:r>
      <w:r w:rsidRPr="00545611">
        <w:rPr>
          <w:i/>
          <w:color w:val="000000"/>
          <w:sz w:val="28"/>
          <w:szCs w:val="28"/>
        </w:rPr>
        <w:t xml:space="preserve"> się wypowiadała o Polakach, że rzekomo Polacy </w:t>
      </w:r>
      <w:r w:rsidRPr="006E6894">
        <w:rPr>
          <w:i/>
          <w:color w:val="000000"/>
          <w:sz w:val="28"/>
          <w:szCs w:val="28"/>
          <w:u w:val="single"/>
        </w:rPr>
        <w:t>byli właścicielami niewolników</w:t>
      </w:r>
      <w:r w:rsidRPr="00545611">
        <w:rPr>
          <w:i/>
          <w:color w:val="000000"/>
          <w:sz w:val="28"/>
          <w:szCs w:val="28"/>
        </w:rPr>
        <w:t xml:space="preserve">, że </w:t>
      </w:r>
      <w:r w:rsidRPr="006E6894">
        <w:rPr>
          <w:i/>
          <w:color w:val="000000"/>
          <w:sz w:val="28"/>
          <w:szCs w:val="28"/>
          <w:u w:val="single"/>
        </w:rPr>
        <w:t xml:space="preserve">mordowali Żydów, </w:t>
      </w:r>
      <w:r w:rsidRPr="00545611">
        <w:rPr>
          <w:i/>
          <w:color w:val="000000"/>
          <w:sz w:val="28"/>
          <w:szCs w:val="28"/>
        </w:rPr>
        <w:t>i tego typu historie. Ona i wielu jej podobnych, tak jak profesor Gross zdaje się, byli "</w:t>
      </w:r>
      <w:r w:rsidRPr="006E6894">
        <w:rPr>
          <w:i/>
          <w:color w:val="000000"/>
          <w:sz w:val="28"/>
          <w:szCs w:val="28"/>
          <w:u w:val="single"/>
        </w:rPr>
        <w:t>polakożercami</w:t>
      </w:r>
      <w:r w:rsidRPr="00545611">
        <w:rPr>
          <w:i/>
          <w:color w:val="000000"/>
          <w:sz w:val="28"/>
          <w:szCs w:val="28"/>
        </w:rPr>
        <w:t>" - stwierdził w Senacie.</w:t>
      </w:r>
    </w:p>
    <w:p w:rsidR="006E6894" w:rsidRDefault="006E6894" w:rsidP="006E6894">
      <w:pPr>
        <w:pStyle w:val="hyphenate"/>
        <w:shd w:val="clear" w:color="auto" w:fill="FFFFFF"/>
        <w:spacing w:before="270" w:beforeAutospacing="0" w:after="270" w:afterAutospacing="0"/>
        <w:jc w:val="both"/>
        <w:rPr>
          <w:color w:val="000000"/>
          <w:sz w:val="28"/>
          <w:szCs w:val="28"/>
        </w:rPr>
      </w:pPr>
      <w:r w:rsidRPr="00545611">
        <w:rPr>
          <w:i/>
          <w:color w:val="000000"/>
          <w:sz w:val="28"/>
          <w:szCs w:val="28"/>
        </w:rPr>
        <w:t xml:space="preserve">- W ogóle ostatnio Nagroda Nobla to </w:t>
      </w:r>
      <w:r w:rsidRPr="006E6894">
        <w:rPr>
          <w:i/>
          <w:color w:val="000000"/>
          <w:sz w:val="28"/>
          <w:szCs w:val="28"/>
          <w:u w:val="single"/>
        </w:rPr>
        <w:t>się zdewaluowała</w:t>
      </w:r>
      <w:r w:rsidRPr="00545611">
        <w:rPr>
          <w:i/>
          <w:color w:val="000000"/>
          <w:sz w:val="28"/>
          <w:szCs w:val="28"/>
        </w:rPr>
        <w:t xml:space="preserve"> - mówił dalej </w:t>
      </w:r>
      <w:proofErr w:type="spellStart"/>
      <w:r w:rsidRPr="00545611">
        <w:rPr>
          <w:i/>
          <w:color w:val="000000"/>
          <w:sz w:val="28"/>
          <w:szCs w:val="28"/>
        </w:rPr>
        <w:t>Bonkowski</w:t>
      </w:r>
      <w:proofErr w:type="spellEnd"/>
      <w:r w:rsidRPr="00545611">
        <w:rPr>
          <w:i/>
          <w:color w:val="000000"/>
          <w:sz w:val="28"/>
          <w:szCs w:val="28"/>
        </w:rPr>
        <w:t xml:space="preserve">. - Wszelkie </w:t>
      </w:r>
      <w:r w:rsidRPr="006E6894">
        <w:rPr>
          <w:i/>
          <w:color w:val="000000"/>
          <w:sz w:val="28"/>
          <w:szCs w:val="28"/>
          <w:u w:val="single"/>
        </w:rPr>
        <w:t>wyróżnienia dostają głównie ludzie z lewackich środowisk</w:t>
      </w:r>
      <w:r w:rsidRPr="00545611">
        <w:rPr>
          <w:i/>
          <w:color w:val="000000"/>
          <w:sz w:val="28"/>
          <w:szCs w:val="28"/>
        </w:rPr>
        <w:t xml:space="preserve">, a szczególnie, jak ktoś </w:t>
      </w:r>
      <w:r w:rsidRPr="006E6894">
        <w:rPr>
          <w:i/>
          <w:color w:val="000000"/>
          <w:sz w:val="28"/>
          <w:szCs w:val="28"/>
          <w:u w:val="single"/>
        </w:rPr>
        <w:t>szkaluje</w:t>
      </w:r>
      <w:r w:rsidRPr="00545611">
        <w:rPr>
          <w:i/>
          <w:color w:val="000000"/>
          <w:sz w:val="28"/>
          <w:szCs w:val="28"/>
        </w:rPr>
        <w:t xml:space="preserve"> Polskę, to jest nagradzany - przekonywał. - Czesław Miłosz świętej pamięci to </w:t>
      </w:r>
      <w:r w:rsidRPr="006E6894">
        <w:rPr>
          <w:i/>
          <w:color w:val="000000"/>
          <w:sz w:val="28"/>
          <w:szCs w:val="28"/>
          <w:u w:val="single"/>
        </w:rPr>
        <w:t>zachowywał się jak wróg Polaków, n</w:t>
      </w:r>
      <w:r w:rsidRPr="00545611">
        <w:rPr>
          <w:i/>
          <w:color w:val="000000"/>
          <w:sz w:val="28"/>
          <w:szCs w:val="28"/>
        </w:rPr>
        <w:t xml:space="preserve">oblistka Szymborska pisała ody do Stalina, a obecna noblistka </w:t>
      </w:r>
      <w:r w:rsidRPr="006E6894">
        <w:rPr>
          <w:i/>
          <w:color w:val="000000"/>
          <w:sz w:val="28"/>
          <w:szCs w:val="28"/>
          <w:u w:val="single"/>
        </w:rPr>
        <w:t xml:space="preserve">źle </w:t>
      </w:r>
      <w:r w:rsidRPr="00545611">
        <w:rPr>
          <w:i/>
          <w:color w:val="000000"/>
          <w:sz w:val="28"/>
          <w:szCs w:val="28"/>
        </w:rPr>
        <w:t>się o Polakach wyrażała. To jest po prostu nie do przyjęcia - oświadczył.</w:t>
      </w:r>
    </w:p>
    <w:p w:rsidR="006E6894" w:rsidRDefault="006E6894" w:rsidP="006E6894">
      <w:pPr>
        <w:pStyle w:val="hyphenate"/>
        <w:shd w:val="clear" w:color="auto" w:fill="FFFFFF"/>
        <w:spacing w:before="270" w:beforeAutospacing="0" w:after="270" w:afterAutospacing="0"/>
        <w:jc w:val="both"/>
        <w:rPr>
          <w:color w:val="000000"/>
          <w:sz w:val="28"/>
          <w:szCs w:val="28"/>
        </w:rPr>
      </w:pPr>
      <w:r>
        <w:rPr>
          <w:color w:val="000000"/>
          <w:sz w:val="28"/>
          <w:szCs w:val="28"/>
        </w:rPr>
        <w:t>W tekście są wyrażenia wartościujące:</w:t>
      </w:r>
    </w:p>
    <w:p w:rsidR="006E6894" w:rsidRPr="00545611" w:rsidRDefault="006E6894" w:rsidP="006E6894">
      <w:pPr>
        <w:pStyle w:val="hyphenate"/>
        <w:shd w:val="clear" w:color="auto" w:fill="FFFFFF"/>
        <w:spacing w:before="270" w:beforeAutospacing="0" w:after="270" w:afterAutospacing="0"/>
        <w:jc w:val="both"/>
        <w:rPr>
          <w:i/>
          <w:color w:val="000000"/>
          <w:sz w:val="28"/>
          <w:szCs w:val="28"/>
        </w:rPr>
      </w:pPr>
      <w:r w:rsidRPr="00545611">
        <w:rPr>
          <w:i/>
          <w:color w:val="000000"/>
          <w:sz w:val="28"/>
          <w:szCs w:val="28"/>
        </w:rPr>
        <w:lastRenderedPageBreak/>
        <w:t>- To czy Tokarczuk "</w:t>
      </w:r>
      <w:r w:rsidRPr="006E6894">
        <w:rPr>
          <w:i/>
          <w:color w:val="000000"/>
          <w:sz w:val="28"/>
          <w:szCs w:val="28"/>
          <w:u w:val="single"/>
        </w:rPr>
        <w:t xml:space="preserve">wsławiła </w:t>
      </w:r>
      <w:r w:rsidRPr="00545611">
        <w:rPr>
          <w:i/>
          <w:color w:val="000000"/>
          <w:sz w:val="28"/>
          <w:szCs w:val="28"/>
        </w:rPr>
        <w:t xml:space="preserve">imię Polski", to jest </w:t>
      </w:r>
      <w:r w:rsidRPr="006E6894">
        <w:rPr>
          <w:i/>
          <w:color w:val="000000"/>
          <w:sz w:val="28"/>
          <w:szCs w:val="28"/>
          <w:u w:val="single"/>
        </w:rPr>
        <w:t>dyskusyjne</w:t>
      </w:r>
      <w:r w:rsidRPr="00545611">
        <w:rPr>
          <w:i/>
          <w:color w:val="000000"/>
          <w:sz w:val="28"/>
          <w:szCs w:val="28"/>
        </w:rPr>
        <w:t xml:space="preserve"> - mówił dalej </w:t>
      </w:r>
      <w:proofErr w:type="spellStart"/>
      <w:r w:rsidRPr="00545611">
        <w:rPr>
          <w:i/>
          <w:color w:val="000000"/>
          <w:sz w:val="28"/>
          <w:szCs w:val="28"/>
        </w:rPr>
        <w:t>Bonkowski</w:t>
      </w:r>
      <w:proofErr w:type="spellEnd"/>
      <w:r w:rsidRPr="00545611">
        <w:rPr>
          <w:i/>
          <w:color w:val="000000"/>
          <w:sz w:val="28"/>
          <w:szCs w:val="28"/>
        </w:rPr>
        <w:t>. - Była jednym z "</w:t>
      </w:r>
      <w:r w:rsidRPr="006E6894">
        <w:rPr>
          <w:i/>
          <w:color w:val="000000"/>
          <w:sz w:val="28"/>
          <w:szCs w:val="28"/>
          <w:u w:val="single"/>
        </w:rPr>
        <w:t>polakożerców"</w:t>
      </w:r>
      <w:r w:rsidRPr="00545611">
        <w:rPr>
          <w:i/>
          <w:color w:val="000000"/>
          <w:sz w:val="28"/>
          <w:szCs w:val="28"/>
        </w:rPr>
        <w:t xml:space="preserve">, </w:t>
      </w:r>
      <w:r w:rsidRPr="006E6894">
        <w:rPr>
          <w:i/>
          <w:color w:val="000000"/>
          <w:sz w:val="28"/>
          <w:szCs w:val="28"/>
          <w:u w:val="single"/>
        </w:rPr>
        <w:t>bardzo źle</w:t>
      </w:r>
      <w:r w:rsidRPr="00545611">
        <w:rPr>
          <w:i/>
          <w:color w:val="000000"/>
          <w:sz w:val="28"/>
          <w:szCs w:val="28"/>
        </w:rPr>
        <w:t xml:space="preserve"> się wypowiadała o Polakach, że rzekomo Polacy </w:t>
      </w:r>
      <w:r w:rsidRPr="006E6894">
        <w:rPr>
          <w:i/>
          <w:color w:val="000000"/>
          <w:sz w:val="28"/>
          <w:szCs w:val="28"/>
        </w:rPr>
        <w:t>byli właścicielami niewolników</w:t>
      </w:r>
      <w:r w:rsidRPr="00545611">
        <w:rPr>
          <w:i/>
          <w:color w:val="000000"/>
          <w:sz w:val="28"/>
          <w:szCs w:val="28"/>
        </w:rPr>
        <w:t xml:space="preserve">, że </w:t>
      </w:r>
      <w:r w:rsidRPr="006E6894">
        <w:rPr>
          <w:i/>
          <w:color w:val="000000"/>
          <w:sz w:val="28"/>
          <w:szCs w:val="28"/>
        </w:rPr>
        <w:t xml:space="preserve">mordowali Żydów, i </w:t>
      </w:r>
      <w:r w:rsidRPr="00545611">
        <w:rPr>
          <w:i/>
          <w:color w:val="000000"/>
          <w:sz w:val="28"/>
          <w:szCs w:val="28"/>
        </w:rPr>
        <w:t>tego typu historie. Ona i wielu jej podobnych, tak jak profesor Gross zdaje się, byli "</w:t>
      </w:r>
      <w:r w:rsidRPr="006E6894">
        <w:rPr>
          <w:i/>
          <w:color w:val="000000"/>
          <w:sz w:val="28"/>
          <w:szCs w:val="28"/>
          <w:u w:val="single"/>
        </w:rPr>
        <w:t>polakożercami</w:t>
      </w:r>
      <w:r w:rsidRPr="00545611">
        <w:rPr>
          <w:i/>
          <w:color w:val="000000"/>
          <w:sz w:val="28"/>
          <w:szCs w:val="28"/>
        </w:rPr>
        <w:t>" - stwierdził w Senacie.</w:t>
      </w:r>
    </w:p>
    <w:p w:rsidR="006E6894" w:rsidRDefault="006E6894" w:rsidP="006E6894">
      <w:pPr>
        <w:pStyle w:val="hyphenate"/>
        <w:shd w:val="clear" w:color="auto" w:fill="FFFFFF"/>
        <w:spacing w:before="270" w:beforeAutospacing="0" w:after="270" w:afterAutospacing="0"/>
        <w:jc w:val="both"/>
        <w:rPr>
          <w:color w:val="000000"/>
          <w:sz w:val="28"/>
          <w:szCs w:val="28"/>
        </w:rPr>
      </w:pPr>
      <w:r w:rsidRPr="00545611">
        <w:rPr>
          <w:i/>
          <w:color w:val="000000"/>
          <w:sz w:val="28"/>
          <w:szCs w:val="28"/>
        </w:rPr>
        <w:t xml:space="preserve">- W ogóle ostatnio Nagroda Nobla to </w:t>
      </w:r>
      <w:r w:rsidRPr="006E6894">
        <w:rPr>
          <w:i/>
          <w:color w:val="000000"/>
          <w:sz w:val="28"/>
          <w:szCs w:val="28"/>
          <w:u w:val="single"/>
        </w:rPr>
        <w:t>się zdewaluowała</w:t>
      </w:r>
      <w:r w:rsidRPr="00545611">
        <w:rPr>
          <w:i/>
          <w:color w:val="000000"/>
          <w:sz w:val="28"/>
          <w:szCs w:val="28"/>
        </w:rPr>
        <w:t xml:space="preserve"> - mówił dalej </w:t>
      </w:r>
      <w:proofErr w:type="spellStart"/>
      <w:r w:rsidRPr="00545611">
        <w:rPr>
          <w:i/>
          <w:color w:val="000000"/>
          <w:sz w:val="28"/>
          <w:szCs w:val="28"/>
        </w:rPr>
        <w:t>Bonkowski</w:t>
      </w:r>
      <w:proofErr w:type="spellEnd"/>
      <w:r w:rsidRPr="00545611">
        <w:rPr>
          <w:i/>
          <w:color w:val="000000"/>
          <w:sz w:val="28"/>
          <w:szCs w:val="28"/>
        </w:rPr>
        <w:t xml:space="preserve">. - Wszelkie </w:t>
      </w:r>
      <w:r w:rsidRPr="006E6894">
        <w:rPr>
          <w:i/>
          <w:color w:val="000000"/>
          <w:sz w:val="28"/>
          <w:szCs w:val="28"/>
        </w:rPr>
        <w:t>wyróżnienia dostają głównie ludzie z lewackich</w:t>
      </w:r>
      <w:r w:rsidRPr="006E6894">
        <w:rPr>
          <w:i/>
          <w:color w:val="000000"/>
          <w:sz w:val="28"/>
          <w:szCs w:val="28"/>
          <w:u w:val="single"/>
        </w:rPr>
        <w:t xml:space="preserve"> </w:t>
      </w:r>
      <w:r w:rsidRPr="006E6894">
        <w:rPr>
          <w:i/>
          <w:color w:val="000000"/>
          <w:sz w:val="28"/>
          <w:szCs w:val="28"/>
        </w:rPr>
        <w:t>środowisk,</w:t>
      </w:r>
      <w:r w:rsidRPr="00545611">
        <w:rPr>
          <w:i/>
          <w:color w:val="000000"/>
          <w:sz w:val="28"/>
          <w:szCs w:val="28"/>
        </w:rPr>
        <w:t xml:space="preserve"> a szczególnie, jak ktoś </w:t>
      </w:r>
      <w:r w:rsidRPr="006E6894">
        <w:rPr>
          <w:i/>
          <w:color w:val="000000"/>
          <w:sz w:val="28"/>
          <w:szCs w:val="28"/>
          <w:u w:val="single"/>
        </w:rPr>
        <w:t>szkaluje</w:t>
      </w:r>
      <w:r w:rsidRPr="00545611">
        <w:rPr>
          <w:i/>
          <w:color w:val="000000"/>
          <w:sz w:val="28"/>
          <w:szCs w:val="28"/>
        </w:rPr>
        <w:t xml:space="preserve"> Polskę, to jest nagradzany - przekonywał. - Czesław Miłosz świętej pamięci to </w:t>
      </w:r>
      <w:r w:rsidRPr="006E6894">
        <w:rPr>
          <w:i/>
          <w:color w:val="000000"/>
          <w:sz w:val="28"/>
          <w:szCs w:val="28"/>
        </w:rPr>
        <w:t xml:space="preserve">zachowywał się jak wróg Polaków, </w:t>
      </w:r>
      <w:r w:rsidRPr="006E6894">
        <w:rPr>
          <w:i/>
          <w:color w:val="000000"/>
          <w:sz w:val="28"/>
          <w:szCs w:val="28"/>
          <w:u w:val="single"/>
        </w:rPr>
        <w:t>n</w:t>
      </w:r>
      <w:r w:rsidRPr="00545611">
        <w:rPr>
          <w:i/>
          <w:color w:val="000000"/>
          <w:sz w:val="28"/>
          <w:szCs w:val="28"/>
        </w:rPr>
        <w:t xml:space="preserve">oblistka Szymborska pisała ody do Stalina, a obecna noblistka </w:t>
      </w:r>
      <w:r w:rsidRPr="006E6894">
        <w:rPr>
          <w:i/>
          <w:color w:val="000000"/>
          <w:sz w:val="28"/>
          <w:szCs w:val="28"/>
          <w:u w:val="single"/>
        </w:rPr>
        <w:t xml:space="preserve">źle </w:t>
      </w:r>
      <w:r w:rsidRPr="00545611">
        <w:rPr>
          <w:i/>
          <w:color w:val="000000"/>
          <w:sz w:val="28"/>
          <w:szCs w:val="28"/>
        </w:rPr>
        <w:t xml:space="preserve">się o Polakach wyrażała. To jest po prostu </w:t>
      </w:r>
      <w:r w:rsidRPr="006E6894">
        <w:rPr>
          <w:i/>
          <w:color w:val="000000"/>
          <w:sz w:val="28"/>
          <w:szCs w:val="28"/>
          <w:u w:val="single"/>
        </w:rPr>
        <w:t>nie do przyjęcia</w:t>
      </w:r>
      <w:r w:rsidRPr="00545611">
        <w:rPr>
          <w:i/>
          <w:color w:val="000000"/>
          <w:sz w:val="28"/>
          <w:szCs w:val="28"/>
        </w:rPr>
        <w:t xml:space="preserve"> - oświadczył.</w:t>
      </w:r>
    </w:p>
    <w:p w:rsidR="00545611" w:rsidRPr="006E6894" w:rsidRDefault="006E6894" w:rsidP="002E0052">
      <w:pPr>
        <w:pStyle w:val="NormalnyWeb"/>
        <w:shd w:val="clear" w:color="auto" w:fill="FFFFFF"/>
        <w:spacing w:before="0" w:beforeAutospacing="0" w:after="300" w:afterAutospacing="0"/>
        <w:jc w:val="both"/>
        <w:rPr>
          <w:bCs/>
          <w:color w:val="000000"/>
          <w:sz w:val="28"/>
          <w:szCs w:val="28"/>
          <w:shd w:val="clear" w:color="auto" w:fill="FFFFFF"/>
        </w:rPr>
      </w:pPr>
      <w:r>
        <w:rPr>
          <w:color w:val="000000"/>
          <w:sz w:val="28"/>
          <w:szCs w:val="28"/>
        </w:rPr>
        <w:t xml:space="preserve">Tekst 2. </w:t>
      </w:r>
    </w:p>
    <w:p w:rsidR="00692099" w:rsidRPr="00545611" w:rsidRDefault="00545611" w:rsidP="002E0052">
      <w:pPr>
        <w:pStyle w:val="NormalnyWeb"/>
        <w:shd w:val="clear" w:color="auto" w:fill="FFFFFF"/>
        <w:spacing w:before="0" w:beforeAutospacing="0" w:after="300" w:afterAutospacing="0"/>
        <w:jc w:val="both"/>
        <w:rPr>
          <w:bCs/>
          <w:i/>
          <w:color w:val="000000"/>
          <w:sz w:val="28"/>
          <w:szCs w:val="28"/>
          <w:shd w:val="clear" w:color="auto" w:fill="FFFFFF"/>
        </w:rPr>
      </w:pPr>
      <w:r w:rsidRPr="00545611">
        <w:rPr>
          <w:bCs/>
          <w:i/>
          <w:color w:val="000000"/>
          <w:sz w:val="28"/>
          <w:szCs w:val="28"/>
          <w:shd w:val="clear" w:color="auto" w:fill="FFFFFF"/>
        </w:rPr>
        <w:t xml:space="preserve">Premier Boris Johnson użyje dzisiaj całego swojego uroku, żeby przepchnąć umowę w sprawie </w:t>
      </w:r>
      <w:proofErr w:type="spellStart"/>
      <w:r w:rsidRPr="00545611">
        <w:rPr>
          <w:bCs/>
          <w:i/>
          <w:color w:val="000000"/>
          <w:sz w:val="28"/>
          <w:szCs w:val="28"/>
          <w:shd w:val="clear" w:color="auto" w:fill="FFFFFF"/>
        </w:rPr>
        <w:t>brexitu</w:t>
      </w:r>
      <w:proofErr w:type="spellEnd"/>
      <w:r w:rsidRPr="00545611">
        <w:rPr>
          <w:bCs/>
          <w:i/>
          <w:color w:val="000000"/>
          <w:sz w:val="28"/>
          <w:szCs w:val="28"/>
          <w:shd w:val="clear" w:color="auto" w:fill="FFFFFF"/>
        </w:rPr>
        <w:t xml:space="preserve"> przez brytyjski parlament, ale całkiem prawdopodobna porażka, po której nieuchronnie nastąpią przyspieszone wybory, wcale nie byłaby dla niego tragedią, piszą Emilio </w:t>
      </w:r>
      <w:proofErr w:type="spellStart"/>
      <w:r w:rsidRPr="00545611">
        <w:rPr>
          <w:bCs/>
          <w:i/>
          <w:color w:val="000000"/>
          <w:sz w:val="28"/>
          <w:szCs w:val="28"/>
          <w:shd w:val="clear" w:color="auto" w:fill="FFFFFF"/>
        </w:rPr>
        <w:t>Casalicchio</w:t>
      </w:r>
      <w:proofErr w:type="spellEnd"/>
      <w:r w:rsidRPr="00545611">
        <w:rPr>
          <w:bCs/>
          <w:i/>
          <w:color w:val="000000"/>
          <w:sz w:val="28"/>
          <w:szCs w:val="28"/>
          <w:shd w:val="clear" w:color="auto" w:fill="FFFFFF"/>
        </w:rPr>
        <w:t xml:space="preserve"> i Charlie Cooper z POLITICO</w:t>
      </w:r>
      <w:r>
        <w:rPr>
          <w:bCs/>
          <w:i/>
          <w:color w:val="000000"/>
          <w:sz w:val="28"/>
          <w:szCs w:val="28"/>
          <w:shd w:val="clear" w:color="auto" w:fill="FFFFFF"/>
        </w:rPr>
        <w:t>.</w:t>
      </w:r>
    </w:p>
    <w:p w:rsidR="00545611" w:rsidRPr="00545611" w:rsidRDefault="00545611" w:rsidP="002E0052">
      <w:pPr>
        <w:pStyle w:val="NormalnyWeb"/>
        <w:shd w:val="clear" w:color="auto" w:fill="FFFFFF"/>
        <w:spacing w:before="0" w:beforeAutospacing="0" w:after="300" w:afterAutospacing="0"/>
        <w:jc w:val="both"/>
        <w:rPr>
          <w:color w:val="000000"/>
          <w:sz w:val="28"/>
          <w:szCs w:val="28"/>
        </w:rPr>
      </w:pPr>
      <w:hyperlink r:id="rId12" w:history="1">
        <w:r w:rsidRPr="00545611">
          <w:rPr>
            <w:rStyle w:val="Hipercze"/>
            <w:sz w:val="28"/>
            <w:szCs w:val="28"/>
          </w:rPr>
          <w:t>https://wiadomosci.onet.pl/swiat/boris-johnson-staje-w-izbie-gmin-do-ostatecznej-rozgrywki-w-sprawie-brexitu/x38ty4z?utm_source=plista&amp;utm_medium=synergy&amp;utm_campaign=allonet_plista_n_desktop_wiadomomsci</w:t>
        </w:r>
      </w:hyperlink>
    </w:p>
    <w:p w:rsidR="006E6894" w:rsidRPr="006E6894" w:rsidRDefault="006E6894" w:rsidP="006E6894">
      <w:pPr>
        <w:pStyle w:val="NormalnyWeb"/>
        <w:shd w:val="clear" w:color="auto" w:fill="FFFFFF"/>
        <w:spacing w:before="0" w:beforeAutospacing="0" w:after="300" w:afterAutospacing="0"/>
        <w:jc w:val="both"/>
        <w:rPr>
          <w:bCs/>
          <w:i/>
          <w:color w:val="000000"/>
          <w:sz w:val="28"/>
          <w:szCs w:val="28"/>
          <w:shd w:val="clear" w:color="auto" w:fill="FFFFFF"/>
        </w:rPr>
      </w:pPr>
      <w:r>
        <w:rPr>
          <w:color w:val="000000"/>
          <w:sz w:val="28"/>
          <w:szCs w:val="28"/>
        </w:rPr>
        <w:t xml:space="preserve">sąd asertywny: </w:t>
      </w:r>
      <w:r w:rsidRPr="00545611">
        <w:rPr>
          <w:bCs/>
          <w:i/>
          <w:color w:val="000000"/>
          <w:sz w:val="28"/>
          <w:szCs w:val="28"/>
          <w:shd w:val="clear" w:color="auto" w:fill="FFFFFF"/>
        </w:rPr>
        <w:t xml:space="preserve">piszą Emilio </w:t>
      </w:r>
      <w:proofErr w:type="spellStart"/>
      <w:r w:rsidRPr="00545611">
        <w:rPr>
          <w:bCs/>
          <w:i/>
          <w:color w:val="000000"/>
          <w:sz w:val="28"/>
          <w:szCs w:val="28"/>
          <w:shd w:val="clear" w:color="auto" w:fill="FFFFFF"/>
        </w:rPr>
        <w:t>Casalicchio</w:t>
      </w:r>
      <w:proofErr w:type="spellEnd"/>
      <w:r w:rsidRPr="00545611">
        <w:rPr>
          <w:bCs/>
          <w:i/>
          <w:color w:val="000000"/>
          <w:sz w:val="28"/>
          <w:szCs w:val="28"/>
          <w:shd w:val="clear" w:color="auto" w:fill="FFFFFF"/>
        </w:rPr>
        <w:t xml:space="preserve"> i Charlie Cooper z POLITICO</w:t>
      </w:r>
      <w:r>
        <w:rPr>
          <w:bCs/>
          <w:i/>
          <w:color w:val="000000"/>
          <w:sz w:val="28"/>
          <w:szCs w:val="28"/>
          <w:shd w:val="clear" w:color="auto" w:fill="FFFFFF"/>
        </w:rPr>
        <w:t>.</w:t>
      </w:r>
    </w:p>
    <w:p w:rsidR="00692099" w:rsidRDefault="006E6894" w:rsidP="006E6894">
      <w:pPr>
        <w:pStyle w:val="hyphenate"/>
        <w:shd w:val="clear" w:color="auto" w:fill="FFFFFF"/>
        <w:spacing w:before="270" w:beforeAutospacing="0" w:after="270" w:afterAutospacing="0"/>
        <w:jc w:val="both"/>
        <w:rPr>
          <w:color w:val="000000"/>
          <w:sz w:val="28"/>
          <w:szCs w:val="28"/>
        </w:rPr>
      </w:pPr>
      <w:r>
        <w:rPr>
          <w:color w:val="000000"/>
          <w:sz w:val="28"/>
          <w:szCs w:val="28"/>
        </w:rPr>
        <w:t xml:space="preserve">sądy quasi-asertywne: </w:t>
      </w:r>
      <w:r>
        <w:rPr>
          <w:i/>
          <w:color w:val="000000"/>
          <w:sz w:val="28"/>
          <w:szCs w:val="28"/>
        </w:rPr>
        <w:t>-</w:t>
      </w:r>
    </w:p>
    <w:p w:rsidR="006E6894" w:rsidRDefault="006E6894" w:rsidP="006E6894">
      <w:pPr>
        <w:pStyle w:val="NormalnyWeb"/>
        <w:shd w:val="clear" w:color="auto" w:fill="FFFFFF"/>
        <w:spacing w:before="0" w:beforeAutospacing="0" w:after="300" w:afterAutospacing="0"/>
        <w:jc w:val="both"/>
        <w:rPr>
          <w:bCs/>
          <w:i/>
          <w:color w:val="000000"/>
          <w:sz w:val="28"/>
          <w:szCs w:val="28"/>
          <w:shd w:val="clear" w:color="auto" w:fill="FFFFFF"/>
        </w:rPr>
      </w:pPr>
      <w:r w:rsidRPr="00545611">
        <w:rPr>
          <w:bCs/>
          <w:i/>
          <w:color w:val="000000"/>
          <w:sz w:val="28"/>
          <w:szCs w:val="28"/>
          <w:shd w:val="clear" w:color="auto" w:fill="FFFFFF"/>
        </w:rPr>
        <w:t xml:space="preserve">Premier Boris Johnson użyje dzisiaj całego swojego uroku, </w:t>
      </w:r>
    </w:p>
    <w:p w:rsidR="006E6894" w:rsidRDefault="006E6894" w:rsidP="006E6894">
      <w:pPr>
        <w:pStyle w:val="NormalnyWeb"/>
        <w:shd w:val="clear" w:color="auto" w:fill="FFFFFF"/>
        <w:spacing w:before="0" w:beforeAutospacing="0" w:after="300" w:afterAutospacing="0"/>
        <w:jc w:val="both"/>
        <w:rPr>
          <w:bCs/>
          <w:i/>
          <w:color w:val="000000"/>
          <w:sz w:val="28"/>
          <w:szCs w:val="28"/>
          <w:shd w:val="clear" w:color="auto" w:fill="FFFFFF"/>
        </w:rPr>
      </w:pPr>
      <w:r w:rsidRPr="00545611">
        <w:rPr>
          <w:bCs/>
          <w:i/>
          <w:color w:val="000000"/>
          <w:sz w:val="28"/>
          <w:szCs w:val="28"/>
          <w:shd w:val="clear" w:color="auto" w:fill="FFFFFF"/>
        </w:rPr>
        <w:t xml:space="preserve">żeby przepchnąć umowę w sprawie </w:t>
      </w:r>
      <w:proofErr w:type="spellStart"/>
      <w:r w:rsidRPr="00545611">
        <w:rPr>
          <w:bCs/>
          <w:i/>
          <w:color w:val="000000"/>
          <w:sz w:val="28"/>
          <w:szCs w:val="28"/>
          <w:shd w:val="clear" w:color="auto" w:fill="FFFFFF"/>
        </w:rPr>
        <w:t>brexitu</w:t>
      </w:r>
      <w:proofErr w:type="spellEnd"/>
      <w:r w:rsidRPr="00545611">
        <w:rPr>
          <w:bCs/>
          <w:i/>
          <w:color w:val="000000"/>
          <w:sz w:val="28"/>
          <w:szCs w:val="28"/>
          <w:shd w:val="clear" w:color="auto" w:fill="FFFFFF"/>
        </w:rPr>
        <w:t xml:space="preserve"> przez brytyjski parlament, </w:t>
      </w:r>
    </w:p>
    <w:p w:rsidR="00692099" w:rsidRDefault="006E6894" w:rsidP="002E0052">
      <w:pPr>
        <w:pStyle w:val="NormalnyWeb"/>
        <w:shd w:val="clear" w:color="auto" w:fill="FFFFFF"/>
        <w:spacing w:before="0" w:beforeAutospacing="0" w:after="300" w:afterAutospacing="0"/>
        <w:jc w:val="both"/>
        <w:rPr>
          <w:color w:val="000000"/>
          <w:sz w:val="28"/>
          <w:szCs w:val="28"/>
        </w:rPr>
      </w:pPr>
      <w:r>
        <w:rPr>
          <w:color w:val="000000"/>
          <w:sz w:val="28"/>
          <w:szCs w:val="28"/>
        </w:rPr>
        <w:t xml:space="preserve">operatory modalne: </w:t>
      </w:r>
    </w:p>
    <w:p w:rsidR="006E6894" w:rsidRDefault="006E6894" w:rsidP="006E6894">
      <w:pPr>
        <w:pStyle w:val="NormalnyWeb"/>
        <w:shd w:val="clear" w:color="auto" w:fill="FFFFFF"/>
        <w:spacing w:before="0" w:beforeAutospacing="0" w:after="300" w:afterAutospacing="0"/>
        <w:jc w:val="both"/>
        <w:rPr>
          <w:bCs/>
          <w:i/>
          <w:color w:val="000000"/>
          <w:sz w:val="28"/>
          <w:szCs w:val="28"/>
          <w:shd w:val="clear" w:color="auto" w:fill="FFFFFF"/>
        </w:rPr>
      </w:pPr>
      <w:r w:rsidRPr="00545611">
        <w:rPr>
          <w:bCs/>
          <w:i/>
          <w:color w:val="000000"/>
          <w:sz w:val="28"/>
          <w:szCs w:val="28"/>
          <w:shd w:val="clear" w:color="auto" w:fill="FFFFFF"/>
        </w:rPr>
        <w:t xml:space="preserve">ale całkiem prawdopodobna porażka, </w:t>
      </w:r>
    </w:p>
    <w:p w:rsidR="007E06D2" w:rsidRDefault="007E06D2" w:rsidP="007E06D2">
      <w:pPr>
        <w:pStyle w:val="NormalnyWeb"/>
        <w:shd w:val="clear" w:color="auto" w:fill="FFFFFF"/>
        <w:spacing w:before="0" w:beforeAutospacing="0" w:after="300" w:afterAutospacing="0"/>
        <w:jc w:val="both"/>
        <w:rPr>
          <w:bCs/>
          <w:i/>
          <w:color w:val="000000"/>
          <w:sz w:val="28"/>
          <w:szCs w:val="28"/>
          <w:shd w:val="clear" w:color="auto" w:fill="FFFFFF"/>
        </w:rPr>
      </w:pPr>
      <w:r w:rsidRPr="00545611">
        <w:rPr>
          <w:bCs/>
          <w:i/>
          <w:color w:val="000000"/>
          <w:sz w:val="28"/>
          <w:szCs w:val="28"/>
          <w:shd w:val="clear" w:color="auto" w:fill="FFFFFF"/>
        </w:rPr>
        <w:t xml:space="preserve">wcale nie byłaby dla niego tragedią, </w:t>
      </w:r>
    </w:p>
    <w:p w:rsidR="007E06D2" w:rsidRPr="00545611" w:rsidRDefault="007E06D2" w:rsidP="007E06D2">
      <w:pPr>
        <w:pStyle w:val="NormalnyWeb"/>
        <w:shd w:val="clear" w:color="auto" w:fill="FFFFFF"/>
        <w:spacing w:before="0" w:beforeAutospacing="0" w:after="300" w:afterAutospacing="0"/>
        <w:jc w:val="both"/>
        <w:rPr>
          <w:bCs/>
          <w:i/>
          <w:color w:val="000000"/>
          <w:sz w:val="28"/>
          <w:szCs w:val="28"/>
          <w:shd w:val="clear" w:color="auto" w:fill="FFFFFF"/>
        </w:rPr>
      </w:pPr>
      <w:r w:rsidRPr="00545611">
        <w:rPr>
          <w:bCs/>
          <w:i/>
          <w:color w:val="000000"/>
          <w:sz w:val="28"/>
          <w:szCs w:val="28"/>
          <w:shd w:val="clear" w:color="auto" w:fill="FFFFFF"/>
        </w:rPr>
        <w:t xml:space="preserve">po której nieuchronnie nastąpią przyspieszone wybory, </w:t>
      </w:r>
    </w:p>
    <w:p w:rsidR="006E6894" w:rsidRDefault="007E06D2" w:rsidP="002E0052">
      <w:pPr>
        <w:pStyle w:val="NormalnyWeb"/>
        <w:shd w:val="clear" w:color="auto" w:fill="FFFFFF"/>
        <w:spacing w:before="0" w:beforeAutospacing="0" w:after="300" w:afterAutospacing="0"/>
        <w:jc w:val="both"/>
        <w:rPr>
          <w:color w:val="000000"/>
          <w:sz w:val="28"/>
          <w:szCs w:val="28"/>
        </w:rPr>
      </w:pPr>
      <w:r>
        <w:rPr>
          <w:color w:val="000000"/>
          <w:sz w:val="28"/>
          <w:szCs w:val="28"/>
        </w:rPr>
        <w:t xml:space="preserve">wyrażenia wartościujące: </w:t>
      </w:r>
    </w:p>
    <w:p w:rsidR="007E06D2" w:rsidRDefault="007E06D2" w:rsidP="007E06D2">
      <w:pPr>
        <w:pStyle w:val="NormalnyWeb"/>
        <w:shd w:val="clear" w:color="auto" w:fill="FFFFFF"/>
        <w:spacing w:before="0" w:beforeAutospacing="0" w:after="300" w:afterAutospacing="0"/>
        <w:jc w:val="both"/>
        <w:rPr>
          <w:bCs/>
          <w:i/>
          <w:color w:val="000000"/>
          <w:sz w:val="28"/>
          <w:szCs w:val="28"/>
          <w:shd w:val="clear" w:color="auto" w:fill="FFFFFF"/>
        </w:rPr>
      </w:pPr>
      <w:r>
        <w:rPr>
          <w:bCs/>
          <w:i/>
          <w:color w:val="000000"/>
          <w:sz w:val="28"/>
          <w:szCs w:val="28"/>
          <w:shd w:val="clear" w:color="auto" w:fill="FFFFFF"/>
        </w:rPr>
        <w:lastRenderedPageBreak/>
        <w:t>użyje […]</w:t>
      </w:r>
      <w:r w:rsidRPr="00545611">
        <w:rPr>
          <w:bCs/>
          <w:i/>
          <w:color w:val="000000"/>
          <w:sz w:val="28"/>
          <w:szCs w:val="28"/>
          <w:shd w:val="clear" w:color="auto" w:fill="FFFFFF"/>
        </w:rPr>
        <w:t xml:space="preserve"> całego swojego uroku, </w:t>
      </w:r>
    </w:p>
    <w:p w:rsidR="007E06D2" w:rsidRDefault="007E06D2" w:rsidP="007E06D2">
      <w:pPr>
        <w:pStyle w:val="NormalnyWeb"/>
        <w:shd w:val="clear" w:color="auto" w:fill="FFFFFF"/>
        <w:spacing w:before="0" w:beforeAutospacing="0" w:after="300" w:afterAutospacing="0"/>
        <w:jc w:val="both"/>
        <w:rPr>
          <w:bCs/>
          <w:i/>
          <w:color w:val="000000"/>
          <w:sz w:val="28"/>
          <w:szCs w:val="28"/>
          <w:shd w:val="clear" w:color="auto" w:fill="FFFFFF"/>
        </w:rPr>
      </w:pPr>
      <w:r>
        <w:rPr>
          <w:bCs/>
          <w:i/>
          <w:color w:val="000000"/>
          <w:sz w:val="28"/>
          <w:szCs w:val="28"/>
          <w:shd w:val="clear" w:color="auto" w:fill="FFFFFF"/>
        </w:rPr>
        <w:t>przepchnąć</w:t>
      </w:r>
    </w:p>
    <w:p w:rsidR="007E06D2" w:rsidRDefault="007E06D2" w:rsidP="002E0052">
      <w:pPr>
        <w:pStyle w:val="NormalnyWeb"/>
        <w:shd w:val="clear" w:color="auto" w:fill="FFFFFF"/>
        <w:spacing w:before="0" w:beforeAutospacing="0" w:after="300" w:afterAutospacing="0"/>
        <w:jc w:val="both"/>
        <w:rPr>
          <w:color w:val="000000"/>
          <w:sz w:val="28"/>
          <w:szCs w:val="28"/>
        </w:rPr>
      </w:pPr>
      <w:bookmarkStart w:id="0" w:name="_GoBack"/>
      <w:bookmarkEnd w:id="0"/>
    </w:p>
    <w:p w:rsidR="00692099" w:rsidRPr="00692099" w:rsidRDefault="00692099" w:rsidP="002E0052">
      <w:pPr>
        <w:pStyle w:val="NormalnyWeb"/>
        <w:shd w:val="clear" w:color="auto" w:fill="FFFFFF"/>
        <w:spacing w:before="0" w:beforeAutospacing="0" w:after="300" w:afterAutospacing="0"/>
        <w:jc w:val="both"/>
        <w:rPr>
          <w:color w:val="000000"/>
          <w:sz w:val="28"/>
          <w:szCs w:val="28"/>
        </w:rPr>
      </w:pPr>
      <w:r w:rsidRPr="00692099">
        <w:rPr>
          <w:color w:val="000000"/>
          <w:sz w:val="28"/>
          <w:szCs w:val="28"/>
        </w:rPr>
        <w:t>Z</w:t>
      </w:r>
      <w:r>
        <w:rPr>
          <w:color w:val="000000"/>
          <w:sz w:val="28"/>
          <w:szCs w:val="28"/>
        </w:rPr>
        <w:t>adanie</w:t>
      </w:r>
    </w:p>
    <w:p w:rsidR="00692099" w:rsidRPr="00692099" w:rsidRDefault="00692099" w:rsidP="002E0052">
      <w:pPr>
        <w:pStyle w:val="NormalnyWeb"/>
        <w:shd w:val="clear" w:color="auto" w:fill="FFFFFF"/>
        <w:spacing w:before="0" w:beforeAutospacing="0" w:after="300" w:afterAutospacing="0"/>
        <w:jc w:val="both"/>
        <w:rPr>
          <w:color w:val="000000"/>
          <w:sz w:val="28"/>
          <w:szCs w:val="28"/>
        </w:rPr>
      </w:pPr>
      <w:r w:rsidRPr="00692099">
        <w:rPr>
          <w:sz w:val="28"/>
          <w:szCs w:val="28"/>
        </w:rPr>
        <w:t>Sformułowanie wypowiedzi wyrażającej przekonania</w:t>
      </w:r>
      <w:r w:rsidR="007E06D2">
        <w:rPr>
          <w:sz w:val="28"/>
          <w:szCs w:val="28"/>
        </w:rPr>
        <w:t xml:space="preserve"> w taki sposób, żeby zachęcała do dialogu</w:t>
      </w:r>
    </w:p>
    <w:p w:rsidR="006C3287" w:rsidRPr="002E0052" w:rsidRDefault="006C3287" w:rsidP="002E0052">
      <w:pPr>
        <w:pStyle w:val="NormalnyWeb"/>
        <w:shd w:val="clear" w:color="auto" w:fill="FFFFFF"/>
        <w:spacing w:before="0" w:beforeAutospacing="0" w:after="300" w:afterAutospacing="0"/>
        <w:jc w:val="both"/>
        <w:rPr>
          <w:color w:val="000000"/>
          <w:sz w:val="28"/>
          <w:szCs w:val="28"/>
        </w:rPr>
      </w:pPr>
    </w:p>
    <w:p w:rsidR="005B3800" w:rsidRPr="004C700A" w:rsidRDefault="005B3800" w:rsidP="004C700A">
      <w:pPr>
        <w:spacing w:line="240" w:lineRule="auto"/>
      </w:pPr>
    </w:p>
    <w:sectPr w:rsidR="005B3800" w:rsidRPr="004C700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4951" w:rsidRDefault="00E44951" w:rsidP="005B3800">
      <w:pPr>
        <w:spacing w:after="0" w:line="240" w:lineRule="auto"/>
      </w:pPr>
      <w:r>
        <w:separator/>
      </w:r>
    </w:p>
  </w:endnote>
  <w:endnote w:type="continuationSeparator" w:id="0">
    <w:p w:rsidR="00E44951" w:rsidRDefault="00E44951" w:rsidP="005B3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4951" w:rsidRDefault="00E44951" w:rsidP="005B3800">
      <w:pPr>
        <w:spacing w:after="0" w:line="240" w:lineRule="auto"/>
      </w:pPr>
      <w:r>
        <w:separator/>
      </w:r>
    </w:p>
  </w:footnote>
  <w:footnote w:type="continuationSeparator" w:id="0">
    <w:p w:rsidR="00E44951" w:rsidRDefault="00E44951" w:rsidP="005B3800">
      <w:pPr>
        <w:spacing w:after="0" w:line="240" w:lineRule="auto"/>
      </w:pPr>
      <w:r>
        <w:continuationSeparator/>
      </w:r>
    </w:p>
  </w:footnote>
  <w:footnote w:id="1">
    <w:p w:rsidR="005B3800" w:rsidRPr="00340E4D" w:rsidRDefault="005B3800" w:rsidP="005B3800">
      <w:pPr>
        <w:pStyle w:val="Tekstpodstawowy"/>
        <w:rPr>
          <w:sz w:val="20"/>
          <w:szCs w:val="20"/>
          <w:u w:val="none"/>
        </w:rPr>
      </w:pPr>
      <w:r w:rsidRPr="00340E4D">
        <w:rPr>
          <w:rStyle w:val="Odwoanieprzypisudolnego"/>
          <w:sz w:val="20"/>
          <w:szCs w:val="20"/>
          <w:u w:val="none"/>
        </w:rPr>
        <w:footnoteRef/>
      </w:r>
      <w:r w:rsidRPr="00340E4D">
        <w:t xml:space="preserve"> </w:t>
      </w:r>
      <w:r w:rsidRPr="00340E4D">
        <w:rPr>
          <w:sz w:val="20"/>
          <w:szCs w:val="20"/>
          <w:u w:val="none"/>
        </w:rPr>
        <w:t xml:space="preserve">Zob. np. Michael Fleischer , Podstawy konstruktywistycznej i systemowej teorii komunikacji. W: Język w komunikacji, tom 1. Pod red. G. Habrajskiej. Łódź 2001, s. 83-104. </w:t>
      </w:r>
    </w:p>
  </w:footnote>
  <w:footnote w:id="2">
    <w:p w:rsidR="005B3800" w:rsidRPr="00340E4D" w:rsidRDefault="005B3800" w:rsidP="005B3800">
      <w:pPr>
        <w:pStyle w:val="Tekstprzypisudolnego"/>
        <w:jc w:val="both"/>
      </w:pPr>
      <w:r w:rsidRPr="00340E4D">
        <w:rPr>
          <w:rStyle w:val="Odwoanieprzypisudolnego"/>
        </w:rPr>
        <w:footnoteRef/>
      </w:r>
      <w:r w:rsidRPr="00340E4D">
        <w:t xml:space="preserve"> Spotkania odbywają się co miesiąc na przemian w jednym lub drugim mieście. Organizatorami są prof. dr hab. Aleksy Awdiejew oraz prof. dr hab. </w:t>
      </w:r>
      <w:r>
        <w:t xml:space="preserve">Grażyna Habrajska.  </w:t>
      </w:r>
    </w:p>
  </w:footnote>
  <w:footnote w:id="3">
    <w:p w:rsidR="005B3800" w:rsidRPr="00CB3687" w:rsidRDefault="005B3800" w:rsidP="005B3800">
      <w:pPr>
        <w:pStyle w:val="Tekstprzypisudolnego"/>
        <w:jc w:val="both"/>
      </w:pPr>
      <w:r w:rsidRPr="00CB3687">
        <w:rPr>
          <w:rStyle w:val="Odwoanieprzypisudolnego"/>
        </w:rPr>
        <w:footnoteRef/>
      </w:r>
      <w:r w:rsidRPr="00CB3687">
        <w:t xml:space="preserve"> </w:t>
      </w:r>
      <w:r>
        <w:t xml:space="preserve">Zob. np. Aleksy Awdiejew, </w:t>
      </w:r>
      <w:r w:rsidRPr="00CB3687">
        <w:t xml:space="preserve"> Standardy semantyczne w gramatyce komunikacyjnej (teoria i praktyka). W: Gramatyka komunikacyjna. Pod red. A. Awdiejewa. Warszawa – Kraków 1999, s. 33-68</w:t>
      </w:r>
      <w:r>
        <w:t>.</w:t>
      </w:r>
    </w:p>
  </w:footnote>
  <w:footnote w:id="4">
    <w:p w:rsidR="005B3800" w:rsidRPr="00EB1F48" w:rsidRDefault="005B3800" w:rsidP="005B3800">
      <w:pPr>
        <w:pStyle w:val="Tekstprzypisudolnego"/>
      </w:pPr>
      <w:r w:rsidRPr="00EB1F48">
        <w:rPr>
          <w:rStyle w:val="Odwoanieprzypisudolnego"/>
        </w:rPr>
        <w:footnoteRef/>
      </w:r>
      <w:r w:rsidRPr="00EB1F48">
        <w:t xml:space="preserve"> Aleksy Awdiejew,  Standardy semantyczne.. op. cit. </w:t>
      </w:r>
    </w:p>
  </w:footnote>
  <w:footnote w:id="5">
    <w:p w:rsidR="005B3800" w:rsidRPr="00EB1F48" w:rsidRDefault="005B3800" w:rsidP="005B3800">
      <w:pPr>
        <w:pStyle w:val="Tekstpodstawowy"/>
        <w:jc w:val="both"/>
        <w:rPr>
          <w:sz w:val="20"/>
          <w:szCs w:val="20"/>
          <w:u w:val="none"/>
        </w:rPr>
      </w:pPr>
      <w:r w:rsidRPr="00EB1F48">
        <w:rPr>
          <w:rStyle w:val="Odwoanieprzypisudolnego"/>
          <w:sz w:val="20"/>
          <w:szCs w:val="20"/>
          <w:u w:val="none"/>
        </w:rPr>
        <w:footnoteRef/>
      </w:r>
      <w:r w:rsidRPr="00EB1F48">
        <w:rPr>
          <w:sz w:val="20"/>
          <w:szCs w:val="20"/>
          <w:u w:val="none"/>
        </w:rPr>
        <w:t xml:space="preserve"> Elżbieta Laskowska, Przykład wizerunku jako obiektu „trzeciej rzeczywistości”. – „2K. Kultura i Komunikacja” 2005, nr 1-2, s.58-61. </w:t>
      </w:r>
    </w:p>
  </w:footnote>
  <w:footnote w:id="6">
    <w:p w:rsidR="005B3800" w:rsidRPr="00EB1F48" w:rsidRDefault="005B3800" w:rsidP="005B3800">
      <w:pPr>
        <w:jc w:val="both"/>
        <w:rPr>
          <w:sz w:val="20"/>
          <w:szCs w:val="20"/>
        </w:rPr>
      </w:pPr>
      <w:r w:rsidRPr="00EB1F48">
        <w:rPr>
          <w:rStyle w:val="Odwoanieprzypisudolnego"/>
          <w:sz w:val="20"/>
          <w:szCs w:val="20"/>
        </w:rPr>
        <w:footnoteRef/>
      </w:r>
      <w:r w:rsidRPr="00EB1F48">
        <w:rPr>
          <w:sz w:val="20"/>
          <w:szCs w:val="20"/>
        </w:rPr>
        <w:t xml:space="preserve"> Zob. np. Elżbieta Laskowska, Dynamiczność „trzeciej rzeczywistości” na przykładzie wizerunku polityka tekst znajduje się na stronie internetowej Elżbiety Laskowskiej (</w:t>
      </w:r>
      <w:hyperlink r:id="rId1" w:history="1">
        <w:r w:rsidR="00A57FEF" w:rsidRPr="00A57FEF">
          <w:rPr>
            <w:rStyle w:val="Hipercze"/>
            <w:sz w:val="20"/>
            <w:szCs w:val="20"/>
          </w:rPr>
          <w:t>www.ukw.edu.pl/jednostka/elzbieta_laskowska</w:t>
        </w:r>
      </w:hyperlink>
      <w:r w:rsidR="00A57FEF">
        <w:rPr>
          <w:sz w:val="20"/>
          <w:szCs w:val="20"/>
        </w:rPr>
        <w:t>)</w:t>
      </w:r>
    </w:p>
    <w:p w:rsidR="005B3800" w:rsidRPr="00EB1F48" w:rsidRDefault="005B3800" w:rsidP="005B3800">
      <w:pPr>
        <w:pStyle w:val="Tekstprzypisudolnego"/>
      </w:pPr>
    </w:p>
  </w:footnote>
  <w:footnote w:id="7">
    <w:p w:rsidR="005B3800" w:rsidRPr="00651031" w:rsidRDefault="005B3800" w:rsidP="005B3800">
      <w:pPr>
        <w:pStyle w:val="Tekstpodstawowy"/>
        <w:jc w:val="both"/>
        <w:rPr>
          <w:sz w:val="20"/>
          <w:szCs w:val="20"/>
          <w:u w:val="none"/>
        </w:rPr>
      </w:pPr>
      <w:r w:rsidRPr="00EB1F48">
        <w:rPr>
          <w:rStyle w:val="Odwoanieprzypisudolnego"/>
          <w:sz w:val="20"/>
          <w:szCs w:val="20"/>
          <w:u w:val="none"/>
        </w:rPr>
        <w:footnoteRef/>
      </w:r>
      <w:r w:rsidRPr="00EB1F48">
        <w:rPr>
          <w:sz w:val="20"/>
          <w:szCs w:val="20"/>
          <w:u w:val="none"/>
        </w:rPr>
        <w:t xml:space="preserve"> Zob. Aleksy Awdiejew, Konstruowanie trzeciej rzeczywistości. W: Mechanizmy perswazji i manipulacji .</w:t>
      </w:r>
      <w:r w:rsidRPr="00651031">
        <w:rPr>
          <w:sz w:val="20"/>
          <w:szCs w:val="20"/>
          <w:u w:val="none"/>
        </w:rPr>
        <w:t xml:space="preserve"> Zagadnienia ogólne. Red. G. Habrajska. Łask 2007, s.95-104.</w:t>
      </w:r>
    </w:p>
    <w:p w:rsidR="005B3800" w:rsidRPr="00EB1F48" w:rsidRDefault="005B3800" w:rsidP="005B3800">
      <w:pPr>
        <w:pStyle w:val="Tekstprzypisudolnego"/>
      </w:pPr>
    </w:p>
  </w:footnote>
  <w:footnote w:id="8">
    <w:p w:rsidR="00BA19A7" w:rsidRPr="004C700A" w:rsidRDefault="00BA19A7" w:rsidP="00BA19A7">
      <w:pPr>
        <w:autoSpaceDE w:val="0"/>
        <w:autoSpaceDN w:val="0"/>
        <w:adjustRightInd w:val="0"/>
        <w:spacing w:after="0" w:line="240" w:lineRule="auto"/>
        <w:rPr>
          <w:i/>
          <w:iCs/>
          <w:sz w:val="20"/>
          <w:szCs w:val="20"/>
        </w:rPr>
      </w:pPr>
      <w:r>
        <w:rPr>
          <w:rStyle w:val="Odwoanieprzypisudolnego"/>
        </w:rPr>
        <w:footnoteRef/>
      </w:r>
      <w:r>
        <w:t xml:space="preserve"> </w:t>
      </w:r>
      <w:r w:rsidRPr="004C700A">
        <w:rPr>
          <w:sz w:val="20"/>
          <w:szCs w:val="20"/>
        </w:rPr>
        <w:t xml:space="preserve">Zob. Elżbieta Laskowska, Dwa modele wyrażania przekonań. </w:t>
      </w:r>
      <w:r w:rsidRPr="004C700A">
        <w:rPr>
          <w:sz w:val="20"/>
          <w:szCs w:val="20"/>
          <w:lang w:val="en-US"/>
        </w:rPr>
        <w:t>W:</w:t>
      </w:r>
      <w:r w:rsidR="004C700A" w:rsidRPr="004C700A">
        <w:rPr>
          <w:sz w:val="20"/>
          <w:szCs w:val="20"/>
          <w:lang w:val="en-US"/>
        </w:rPr>
        <w:t xml:space="preserve"> </w:t>
      </w:r>
      <w:proofErr w:type="spellStart"/>
      <w:r w:rsidR="004C700A" w:rsidRPr="004C700A">
        <w:rPr>
          <w:sz w:val="20"/>
          <w:szCs w:val="20"/>
          <w:lang w:val="en-US"/>
        </w:rPr>
        <w:t>Lingustica</w:t>
      </w:r>
      <w:proofErr w:type="spellEnd"/>
      <w:r w:rsidR="004C700A" w:rsidRPr="004C700A">
        <w:rPr>
          <w:sz w:val="20"/>
          <w:szCs w:val="20"/>
          <w:lang w:val="en-US"/>
        </w:rPr>
        <w:t xml:space="preserve"> </w:t>
      </w:r>
      <w:proofErr w:type="spellStart"/>
      <w:r w:rsidR="004C700A" w:rsidRPr="004C700A">
        <w:rPr>
          <w:sz w:val="20"/>
          <w:szCs w:val="20"/>
          <w:lang w:val="en-US"/>
        </w:rPr>
        <w:t>Bidgostiana</w:t>
      </w:r>
      <w:proofErr w:type="spellEnd"/>
      <w:r w:rsidR="004C700A" w:rsidRPr="004C700A">
        <w:rPr>
          <w:sz w:val="20"/>
          <w:szCs w:val="20"/>
          <w:lang w:val="en-US"/>
        </w:rPr>
        <w:t xml:space="preserve"> – Series Nova. Vol.</w:t>
      </w:r>
      <w:r w:rsidR="004C700A">
        <w:rPr>
          <w:sz w:val="20"/>
          <w:szCs w:val="20"/>
          <w:lang w:val="en-US"/>
        </w:rPr>
        <w:t xml:space="preserve"> </w:t>
      </w:r>
      <w:r w:rsidR="004C700A" w:rsidRPr="004C700A">
        <w:rPr>
          <w:sz w:val="20"/>
          <w:szCs w:val="20"/>
          <w:lang w:val="en-US"/>
        </w:rPr>
        <w:t xml:space="preserve">IV. </w:t>
      </w:r>
      <w:r w:rsidR="004C700A">
        <w:rPr>
          <w:sz w:val="20"/>
          <w:szCs w:val="20"/>
          <w:lang w:val="en-US"/>
        </w:rPr>
        <w:t xml:space="preserve">Red. </w:t>
      </w:r>
      <w:r w:rsidR="004C700A" w:rsidRPr="004C700A">
        <w:rPr>
          <w:sz w:val="20"/>
          <w:szCs w:val="20"/>
        </w:rPr>
        <w:t xml:space="preserve">Andrzej Dyszak. Warszawa 2019, s. 71-82. </w:t>
      </w:r>
    </w:p>
    <w:p w:rsidR="00BA19A7" w:rsidRPr="004C700A" w:rsidRDefault="00BA19A7" w:rsidP="00BA19A7">
      <w:pPr>
        <w:pStyle w:val="Tekstprzypisudolnego"/>
      </w:pPr>
    </w:p>
  </w:footnote>
  <w:footnote w:id="9">
    <w:p w:rsidR="004C700A" w:rsidRDefault="004C700A">
      <w:pPr>
        <w:pStyle w:val="Tekstprzypisudolnego"/>
      </w:pPr>
      <w:r>
        <w:rPr>
          <w:rStyle w:val="Odwoanieprzypisudolnego"/>
        </w:rPr>
        <w:footnoteRef/>
      </w:r>
      <w:r>
        <w:t xml:space="preserve"> Elżbieta Laskowska, Przywoływanie ideologii w dyskursie. W: Ideologie w słowach i obrazach. Red. Irena Kamińska-</w:t>
      </w:r>
      <w:proofErr w:type="spellStart"/>
      <w:r>
        <w:t>Szmaj</w:t>
      </w:r>
      <w:proofErr w:type="spellEnd"/>
      <w:r>
        <w:t xml:space="preserve">, </w:t>
      </w:r>
      <w:r w:rsidR="00AC3C82">
        <w:t xml:space="preserve">Tomasz </w:t>
      </w:r>
      <w:proofErr w:type="spellStart"/>
      <w:r w:rsidR="00AC3C82">
        <w:t>Piekot</w:t>
      </w:r>
      <w:proofErr w:type="spellEnd"/>
      <w:r w:rsidR="00AC3C82">
        <w:t>, Marcin Poprawa. Wrocław 2008, s. 49-55.</w:t>
      </w:r>
    </w:p>
  </w:footnote>
  <w:footnote w:id="10">
    <w:p w:rsidR="00AC3C82" w:rsidRPr="002E0052" w:rsidRDefault="00AC3C82" w:rsidP="00AC3C82">
      <w:pPr>
        <w:spacing w:line="360" w:lineRule="auto"/>
        <w:jc w:val="both"/>
        <w:rPr>
          <w:sz w:val="20"/>
          <w:szCs w:val="20"/>
        </w:rPr>
      </w:pPr>
      <w:r>
        <w:rPr>
          <w:rStyle w:val="Odwoanieprzypisudolnego"/>
        </w:rPr>
        <w:footnoteRef/>
      </w:r>
      <w:r>
        <w:t xml:space="preserve"> </w:t>
      </w:r>
      <w:r w:rsidRPr="00AC3C82">
        <w:rPr>
          <w:sz w:val="20"/>
          <w:szCs w:val="20"/>
        </w:rPr>
        <w:t xml:space="preserve">Elżbieta Laskowska, Kilka spostrzeżeń na temat tekstu nacechowanego ideologicznie. </w:t>
      </w:r>
      <w:r w:rsidRPr="002E0052">
        <w:rPr>
          <w:sz w:val="20"/>
          <w:szCs w:val="20"/>
        </w:rPr>
        <w:t xml:space="preserve">W: </w:t>
      </w:r>
      <w:r w:rsidRPr="002E0052">
        <w:rPr>
          <w:i/>
          <w:sz w:val="20"/>
          <w:szCs w:val="20"/>
        </w:rPr>
        <w:t xml:space="preserve">ACTA </w:t>
      </w:r>
      <w:r w:rsidRPr="002E0052">
        <w:rPr>
          <w:sz w:val="20"/>
          <w:szCs w:val="20"/>
        </w:rPr>
        <w:t xml:space="preserve">UNIVERSITATIS LODZIENSIS Folia </w:t>
      </w:r>
      <w:proofErr w:type="spellStart"/>
      <w:r w:rsidRPr="002E0052">
        <w:rPr>
          <w:sz w:val="20"/>
          <w:szCs w:val="20"/>
        </w:rPr>
        <w:t>Litteraria</w:t>
      </w:r>
      <w:proofErr w:type="spellEnd"/>
      <w:r w:rsidRPr="002E0052">
        <w:rPr>
          <w:sz w:val="20"/>
          <w:szCs w:val="20"/>
        </w:rPr>
        <w:t xml:space="preserve"> Polonica 2(48), 73-86.  </w:t>
      </w:r>
    </w:p>
  </w:footnote>
  <w:footnote w:id="11">
    <w:p w:rsidR="00BA19A7" w:rsidRPr="00215B4C" w:rsidRDefault="00BA19A7" w:rsidP="00BA19A7">
      <w:pPr>
        <w:pStyle w:val="Tekstprzypisudolnego"/>
        <w:jc w:val="both"/>
        <w:rPr>
          <w:i/>
        </w:rPr>
      </w:pPr>
      <w:r w:rsidRPr="00215B4C">
        <w:rPr>
          <w:rStyle w:val="Odwoanieprzypisudolnego"/>
        </w:rPr>
        <w:footnoteRef/>
      </w:r>
      <w:r w:rsidRPr="00215B4C">
        <w:t xml:space="preserve"> Gwoli ścisłości – w tekście jest sąd asertywny: </w:t>
      </w:r>
      <w:r w:rsidRPr="00215B4C">
        <w:rPr>
          <w:i/>
        </w:rPr>
        <w:t xml:space="preserve">Mówi Jezus </w:t>
      </w:r>
      <w:r w:rsidRPr="00215B4C">
        <w:t xml:space="preserve"> [i tu cytat] oraz pytanie o funkcji </w:t>
      </w:r>
      <w:proofErr w:type="spellStart"/>
      <w:r w:rsidRPr="00215B4C">
        <w:t>metadyskursywnej</w:t>
      </w:r>
      <w:proofErr w:type="spellEnd"/>
      <w:r w:rsidRPr="00215B4C">
        <w:t xml:space="preserve">: </w:t>
      </w:r>
      <w:r w:rsidRPr="00215B4C">
        <w:rPr>
          <w:i/>
        </w:rPr>
        <w:t>Jak poznajemy prawdę, która wyzwala?</w:t>
      </w:r>
    </w:p>
  </w:footnote>
  <w:footnote w:id="12">
    <w:p w:rsidR="00AC3C82" w:rsidRPr="00AC3C82" w:rsidRDefault="00AC3C82" w:rsidP="00AC3C82">
      <w:pPr>
        <w:pStyle w:val="Tekstprzypisudolnego"/>
        <w:spacing w:line="360" w:lineRule="auto"/>
        <w:jc w:val="both"/>
      </w:pPr>
      <w:r>
        <w:rPr>
          <w:rStyle w:val="Odwoanieprzypisudolnego"/>
        </w:rPr>
        <w:footnoteRef/>
      </w:r>
      <w:r>
        <w:t xml:space="preserve"> </w:t>
      </w:r>
      <w:r w:rsidRPr="00AC3C82">
        <w:t xml:space="preserve">Anna Dąbrowska, </w:t>
      </w:r>
      <w:r w:rsidRPr="00AC3C82">
        <w:t xml:space="preserve">  Akty etykiety językowej wyrażające brak zgody z opinią rozmówcy: W: Język a kultura, tom 6: Polska etykieta językowa, </w:t>
      </w:r>
      <w:r>
        <w:t xml:space="preserve">Red. </w:t>
      </w:r>
      <w:r w:rsidRPr="00AC3C82">
        <w:t>. Janusz</w:t>
      </w:r>
      <w:r>
        <w:t xml:space="preserve"> Anusiewicz</w:t>
      </w:r>
      <w:r w:rsidRPr="00AC3C82">
        <w:t xml:space="preserve"> i Małgorzata</w:t>
      </w:r>
      <w:r>
        <w:t xml:space="preserve"> </w:t>
      </w:r>
      <w:proofErr w:type="spellStart"/>
      <w:r>
        <w:t>Marcjanik</w:t>
      </w:r>
      <w:proofErr w:type="spellEnd"/>
      <w:r>
        <w:t xml:space="preserve">. Wrocław 1992, s. </w:t>
      </w:r>
      <w:r w:rsidRPr="00AC3C82">
        <w:t>115-120.</w:t>
      </w:r>
    </w:p>
    <w:p w:rsidR="00AC3C82" w:rsidRDefault="00AC3C82">
      <w:pPr>
        <w:pStyle w:val="Tekstprzypisudolnego"/>
      </w:pPr>
    </w:p>
  </w:footnote>
  <w:footnote w:id="13">
    <w:p w:rsidR="00AC3C82" w:rsidRDefault="00AC3C82">
      <w:pPr>
        <w:pStyle w:val="Tekstprzypisudolnego"/>
      </w:pPr>
      <w:r>
        <w:rPr>
          <w:rStyle w:val="Odwoanieprzypisudolnego"/>
        </w:rPr>
        <w:footnoteRef/>
      </w:r>
      <w:r>
        <w:t xml:space="preserve"> Op. cit. </w:t>
      </w:r>
    </w:p>
  </w:footnote>
  <w:footnote w:id="14">
    <w:p w:rsidR="009E3552" w:rsidRDefault="009E3552">
      <w:pPr>
        <w:pStyle w:val="Tekstprzypisudolnego"/>
      </w:pPr>
      <w:r>
        <w:rPr>
          <w:rStyle w:val="Odwoanieprzypisudolnego"/>
        </w:rPr>
        <w:footnoteRef/>
      </w:r>
      <w:r>
        <w:t xml:space="preserve"> Por. Awdiejew 2004, s. </w:t>
      </w:r>
      <w:r w:rsidR="00851405">
        <w:t>106.</w:t>
      </w:r>
    </w:p>
  </w:footnote>
  <w:footnote w:id="15">
    <w:p w:rsidR="00851405" w:rsidRDefault="00851405">
      <w:pPr>
        <w:pStyle w:val="Tekstprzypisudolnego"/>
      </w:pPr>
      <w:r>
        <w:rPr>
          <w:rStyle w:val="Odwoanieprzypisudolnego"/>
        </w:rPr>
        <w:footnoteRef/>
      </w:r>
      <w:r>
        <w:t xml:space="preserve"> Elżbieta Laskowska, Dyskurs parlamentarny w ujęciu komunikacyjnym. Bydgoszcz 2004, s.84; Awdiejew, Op. cit., s. 108 </w:t>
      </w:r>
      <w:proofErr w:type="spellStart"/>
      <w:r>
        <w:t>inn</w:t>
      </w:r>
      <w:proofErr w:type="spellEnd"/>
      <w:r>
        <w:t xml:space="preserve">. </w:t>
      </w:r>
    </w:p>
  </w:footnote>
  <w:footnote w:id="16">
    <w:p w:rsidR="00851405" w:rsidRDefault="00851405">
      <w:pPr>
        <w:pStyle w:val="Tekstprzypisudolnego"/>
      </w:pPr>
      <w:r>
        <w:rPr>
          <w:rStyle w:val="Odwoanieprzypisudolnego"/>
        </w:rPr>
        <w:footnoteRef/>
      </w:r>
      <w:r>
        <w:t xml:space="preserve"> Laskowska, Op. cit., s.78 i nn.; Awdiejew, Op. cit., s. 102 </w:t>
      </w:r>
      <w:proofErr w:type="spellStart"/>
      <w:r>
        <w:t>inn</w:t>
      </w:r>
      <w:proofErr w:type="spellEnd"/>
      <w:r>
        <w:t xml:space="preserve">. </w:t>
      </w:r>
    </w:p>
  </w:footnote>
  <w:footnote w:id="17">
    <w:p w:rsidR="009E3552" w:rsidRPr="00AB7296" w:rsidRDefault="009E3552" w:rsidP="009E3552">
      <w:pPr>
        <w:pStyle w:val="Tekstprzypisudolnego"/>
      </w:pPr>
      <w:r w:rsidRPr="00AB7296">
        <w:rPr>
          <w:rStyle w:val="Odwoanieprzypisudolnego"/>
        </w:rPr>
        <w:footnoteRef/>
      </w:r>
      <w:r w:rsidRPr="00AB7296">
        <w:t xml:space="preserve"> Stosuje ją rozmówca 3, rozważając znaczenie słowa </w:t>
      </w:r>
      <w:r w:rsidRPr="00AB7296">
        <w:rPr>
          <w:i/>
        </w:rPr>
        <w:t>wybaczyć</w:t>
      </w:r>
      <w:r w:rsidRPr="00AB7296">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5184E"/>
    <w:multiLevelType w:val="multilevel"/>
    <w:tmpl w:val="486E00AC"/>
    <w:lvl w:ilvl="0">
      <w:start w:val="3"/>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
    <w:nsid w:val="26751911"/>
    <w:multiLevelType w:val="hybridMultilevel"/>
    <w:tmpl w:val="12C8F05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defaultTabStop w:val="708"/>
  <w:hyphenationZone w:val="425"/>
  <w:drawingGridHorizontalSpacing w:val="181"/>
  <w:drawingGridVerticalSpacing w:val="181"/>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F04"/>
    <w:rsid w:val="002E0052"/>
    <w:rsid w:val="00472AC6"/>
    <w:rsid w:val="004C700A"/>
    <w:rsid w:val="00545611"/>
    <w:rsid w:val="005B3800"/>
    <w:rsid w:val="00692099"/>
    <w:rsid w:val="006C3287"/>
    <w:rsid w:val="006E6894"/>
    <w:rsid w:val="007E06D2"/>
    <w:rsid w:val="00851405"/>
    <w:rsid w:val="009B642D"/>
    <w:rsid w:val="009E3552"/>
    <w:rsid w:val="00A57FEF"/>
    <w:rsid w:val="00AC3C82"/>
    <w:rsid w:val="00BA19A7"/>
    <w:rsid w:val="00C334AA"/>
    <w:rsid w:val="00C33F04"/>
    <w:rsid w:val="00E44951"/>
    <w:rsid w:val="00F51DF3"/>
    <w:rsid w:val="00F6149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bCs/>
        <w:sz w:val="28"/>
        <w:szCs w:val="28"/>
        <w:lang w:val="pl-PL" w:eastAsia="en-US" w:bidi="ar-SA"/>
        <w14:ligatures w14:val="standard"/>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334AA"/>
  </w:style>
  <w:style w:type="paragraph" w:styleId="Nagwek1">
    <w:name w:val="heading 1"/>
    <w:basedOn w:val="Normalny"/>
    <w:link w:val="Nagwek1Znak"/>
    <w:uiPriority w:val="9"/>
    <w:qFormat/>
    <w:rsid w:val="00C334AA"/>
    <w:pPr>
      <w:spacing w:before="100" w:beforeAutospacing="1" w:after="100" w:afterAutospacing="1" w:line="240" w:lineRule="auto"/>
      <w:outlineLvl w:val="0"/>
    </w:pPr>
    <w:rPr>
      <w:rFonts w:eastAsia="Times New Roman"/>
      <w:b/>
      <w:bCs w:val="0"/>
      <w:kern w:val="36"/>
      <w:sz w:val="48"/>
      <w:szCs w:val="48"/>
      <w:lang w:eastAsia="pl-PL"/>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334AA"/>
    <w:rPr>
      <w:rFonts w:eastAsia="Times New Roman"/>
      <w:b/>
      <w:bCs w:val="0"/>
      <w:kern w:val="36"/>
      <w:sz w:val="48"/>
      <w:szCs w:val="48"/>
      <w:lang w:eastAsia="pl-PL"/>
    </w:rPr>
  </w:style>
  <w:style w:type="paragraph" w:styleId="Akapitzlist">
    <w:name w:val="List Paragraph"/>
    <w:basedOn w:val="Normalny"/>
    <w:uiPriority w:val="34"/>
    <w:qFormat/>
    <w:rsid w:val="005B3800"/>
    <w:pPr>
      <w:ind w:left="720"/>
      <w:contextualSpacing/>
    </w:pPr>
  </w:style>
  <w:style w:type="paragraph" w:styleId="Tekstprzypisudolnego">
    <w:name w:val="footnote text"/>
    <w:basedOn w:val="Normalny"/>
    <w:link w:val="TekstprzypisudolnegoZnak"/>
    <w:semiHidden/>
    <w:rsid w:val="005B3800"/>
    <w:pPr>
      <w:spacing w:after="0" w:line="240" w:lineRule="auto"/>
    </w:pPr>
    <w:rPr>
      <w:rFonts w:eastAsia="Times New Roman"/>
      <w:bCs w:val="0"/>
      <w:sz w:val="20"/>
      <w:szCs w:val="20"/>
      <w:lang w:eastAsia="pl-PL"/>
      <w14:ligatures w14:val="none"/>
    </w:rPr>
  </w:style>
  <w:style w:type="character" w:customStyle="1" w:styleId="TekstprzypisudolnegoZnak">
    <w:name w:val="Tekst przypisu dolnego Znak"/>
    <w:basedOn w:val="Domylnaczcionkaakapitu"/>
    <w:link w:val="Tekstprzypisudolnego"/>
    <w:semiHidden/>
    <w:rsid w:val="005B3800"/>
    <w:rPr>
      <w:rFonts w:eastAsia="Times New Roman"/>
      <w:bCs w:val="0"/>
      <w:sz w:val="20"/>
      <w:szCs w:val="20"/>
      <w:lang w:eastAsia="pl-PL"/>
      <w14:ligatures w14:val="none"/>
    </w:rPr>
  </w:style>
  <w:style w:type="paragraph" w:styleId="Tekstpodstawowy">
    <w:name w:val="Body Text"/>
    <w:basedOn w:val="Normalny"/>
    <w:link w:val="TekstpodstawowyZnak"/>
    <w:rsid w:val="005B3800"/>
    <w:pPr>
      <w:spacing w:after="120" w:line="240" w:lineRule="auto"/>
    </w:pPr>
    <w:rPr>
      <w:rFonts w:eastAsia="Times New Roman"/>
      <w:bCs w:val="0"/>
      <w:sz w:val="24"/>
      <w:szCs w:val="24"/>
      <w:u w:val="words"/>
      <w:lang w:eastAsia="pl-PL"/>
      <w14:ligatures w14:val="none"/>
    </w:rPr>
  </w:style>
  <w:style w:type="character" w:customStyle="1" w:styleId="TekstpodstawowyZnak">
    <w:name w:val="Tekst podstawowy Znak"/>
    <w:basedOn w:val="Domylnaczcionkaakapitu"/>
    <w:link w:val="Tekstpodstawowy"/>
    <w:rsid w:val="005B3800"/>
    <w:rPr>
      <w:rFonts w:eastAsia="Times New Roman"/>
      <w:bCs w:val="0"/>
      <w:sz w:val="24"/>
      <w:szCs w:val="24"/>
      <w:u w:val="words"/>
      <w:lang w:eastAsia="pl-PL"/>
      <w14:ligatures w14:val="none"/>
    </w:rPr>
  </w:style>
  <w:style w:type="character" w:styleId="Hipercze">
    <w:name w:val="Hyperlink"/>
    <w:rsid w:val="005B3800"/>
    <w:rPr>
      <w:color w:val="0000FF"/>
      <w:u w:val="single"/>
    </w:rPr>
  </w:style>
  <w:style w:type="character" w:styleId="Odwoanieprzypisudolnego">
    <w:name w:val="footnote reference"/>
    <w:semiHidden/>
    <w:rsid w:val="005B3800"/>
    <w:rPr>
      <w:vertAlign w:val="superscript"/>
    </w:rPr>
  </w:style>
  <w:style w:type="paragraph" w:styleId="NormalnyWeb">
    <w:name w:val="Normal (Web)"/>
    <w:basedOn w:val="Normalny"/>
    <w:uiPriority w:val="99"/>
    <w:unhideWhenUsed/>
    <w:rsid w:val="00A57FEF"/>
    <w:pPr>
      <w:spacing w:before="100" w:beforeAutospacing="1" w:after="100" w:afterAutospacing="1" w:line="240" w:lineRule="auto"/>
    </w:pPr>
    <w:rPr>
      <w:rFonts w:eastAsia="Times New Roman"/>
      <w:bCs w:val="0"/>
      <w:sz w:val="24"/>
      <w:szCs w:val="24"/>
      <w:lang w:eastAsia="pl-PL"/>
      <w14:ligatures w14:val="none"/>
    </w:rPr>
  </w:style>
  <w:style w:type="table" w:styleId="Tabela-Siatka">
    <w:name w:val="Table Grid"/>
    <w:basedOn w:val="Standardowy"/>
    <w:uiPriority w:val="59"/>
    <w:rsid w:val="00BA19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yteHipercze">
    <w:name w:val="FollowedHyperlink"/>
    <w:basedOn w:val="Domylnaczcionkaakapitu"/>
    <w:uiPriority w:val="99"/>
    <w:semiHidden/>
    <w:unhideWhenUsed/>
    <w:rsid w:val="00AC3C82"/>
    <w:rPr>
      <w:color w:val="800080" w:themeColor="followedHyperlink"/>
      <w:u w:val="single"/>
    </w:rPr>
  </w:style>
  <w:style w:type="paragraph" w:customStyle="1" w:styleId="hyphenate">
    <w:name w:val="hyphenate"/>
    <w:basedOn w:val="Normalny"/>
    <w:rsid w:val="00692099"/>
    <w:pPr>
      <w:spacing w:before="100" w:beforeAutospacing="1" w:after="100" w:afterAutospacing="1" w:line="240" w:lineRule="auto"/>
    </w:pPr>
    <w:rPr>
      <w:rFonts w:eastAsia="Times New Roman"/>
      <w:bCs w:val="0"/>
      <w:sz w:val="24"/>
      <w:szCs w:val="24"/>
      <w:lang w:eastAsia="pl-PL"/>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bCs/>
        <w:sz w:val="28"/>
        <w:szCs w:val="28"/>
        <w:lang w:val="pl-PL" w:eastAsia="en-US" w:bidi="ar-SA"/>
        <w14:ligatures w14:val="standard"/>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334AA"/>
  </w:style>
  <w:style w:type="paragraph" w:styleId="Nagwek1">
    <w:name w:val="heading 1"/>
    <w:basedOn w:val="Normalny"/>
    <w:link w:val="Nagwek1Znak"/>
    <w:uiPriority w:val="9"/>
    <w:qFormat/>
    <w:rsid w:val="00C334AA"/>
    <w:pPr>
      <w:spacing w:before="100" w:beforeAutospacing="1" w:after="100" w:afterAutospacing="1" w:line="240" w:lineRule="auto"/>
      <w:outlineLvl w:val="0"/>
    </w:pPr>
    <w:rPr>
      <w:rFonts w:eastAsia="Times New Roman"/>
      <w:b/>
      <w:bCs w:val="0"/>
      <w:kern w:val="36"/>
      <w:sz w:val="48"/>
      <w:szCs w:val="48"/>
      <w:lang w:eastAsia="pl-PL"/>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334AA"/>
    <w:rPr>
      <w:rFonts w:eastAsia="Times New Roman"/>
      <w:b/>
      <w:bCs w:val="0"/>
      <w:kern w:val="36"/>
      <w:sz w:val="48"/>
      <w:szCs w:val="48"/>
      <w:lang w:eastAsia="pl-PL"/>
    </w:rPr>
  </w:style>
  <w:style w:type="paragraph" w:styleId="Akapitzlist">
    <w:name w:val="List Paragraph"/>
    <w:basedOn w:val="Normalny"/>
    <w:uiPriority w:val="34"/>
    <w:qFormat/>
    <w:rsid w:val="005B3800"/>
    <w:pPr>
      <w:ind w:left="720"/>
      <w:contextualSpacing/>
    </w:pPr>
  </w:style>
  <w:style w:type="paragraph" w:styleId="Tekstprzypisudolnego">
    <w:name w:val="footnote text"/>
    <w:basedOn w:val="Normalny"/>
    <w:link w:val="TekstprzypisudolnegoZnak"/>
    <w:semiHidden/>
    <w:rsid w:val="005B3800"/>
    <w:pPr>
      <w:spacing w:after="0" w:line="240" w:lineRule="auto"/>
    </w:pPr>
    <w:rPr>
      <w:rFonts w:eastAsia="Times New Roman"/>
      <w:bCs w:val="0"/>
      <w:sz w:val="20"/>
      <w:szCs w:val="20"/>
      <w:lang w:eastAsia="pl-PL"/>
      <w14:ligatures w14:val="none"/>
    </w:rPr>
  </w:style>
  <w:style w:type="character" w:customStyle="1" w:styleId="TekstprzypisudolnegoZnak">
    <w:name w:val="Tekst przypisu dolnego Znak"/>
    <w:basedOn w:val="Domylnaczcionkaakapitu"/>
    <w:link w:val="Tekstprzypisudolnego"/>
    <w:semiHidden/>
    <w:rsid w:val="005B3800"/>
    <w:rPr>
      <w:rFonts w:eastAsia="Times New Roman"/>
      <w:bCs w:val="0"/>
      <w:sz w:val="20"/>
      <w:szCs w:val="20"/>
      <w:lang w:eastAsia="pl-PL"/>
      <w14:ligatures w14:val="none"/>
    </w:rPr>
  </w:style>
  <w:style w:type="paragraph" w:styleId="Tekstpodstawowy">
    <w:name w:val="Body Text"/>
    <w:basedOn w:val="Normalny"/>
    <w:link w:val="TekstpodstawowyZnak"/>
    <w:rsid w:val="005B3800"/>
    <w:pPr>
      <w:spacing w:after="120" w:line="240" w:lineRule="auto"/>
    </w:pPr>
    <w:rPr>
      <w:rFonts w:eastAsia="Times New Roman"/>
      <w:bCs w:val="0"/>
      <w:sz w:val="24"/>
      <w:szCs w:val="24"/>
      <w:u w:val="words"/>
      <w:lang w:eastAsia="pl-PL"/>
      <w14:ligatures w14:val="none"/>
    </w:rPr>
  </w:style>
  <w:style w:type="character" w:customStyle="1" w:styleId="TekstpodstawowyZnak">
    <w:name w:val="Tekst podstawowy Znak"/>
    <w:basedOn w:val="Domylnaczcionkaakapitu"/>
    <w:link w:val="Tekstpodstawowy"/>
    <w:rsid w:val="005B3800"/>
    <w:rPr>
      <w:rFonts w:eastAsia="Times New Roman"/>
      <w:bCs w:val="0"/>
      <w:sz w:val="24"/>
      <w:szCs w:val="24"/>
      <w:u w:val="words"/>
      <w:lang w:eastAsia="pl-PL"/>
      <w14:ligatures w14:val="none"/>
    </w:rPr>
  </w:style>
  <w:style w:type="character" w:styleId="Hipercze">
    <w:name w:val="Hyperlink"/>
    <w:rsid w:val="005B3800"/>
    <w:rPr>
      <w:color w:val="0000FF"/>
      <w:u w:val="single"/>
    </w:rPr>
  </w:style>
  <w:style w:type="character" w:styleId="Odwoanieprzypisudolnego">
    <w:name w:val="footnote reference"/>
    <w:semiHidden/>
    <w:rsid w:val="005B3800"/>
    <w:rPr>
      <w:vertAlign w:val="superscript"/>
    </w:rPr>
  </w:style>
  <w:style w:type="paragraph" w:styleId="NormalnyWeb">
    <w:name w:val="Normal (Web)"/>
    <w:basedOn w:val="Normalny"/>
    <w:uiPriority w:val="99"/>
    <w:unhideWhenUsed/>
    <w:rsid w:val="00A57FEF"/>
    <w:pPr>
      <w:spacing w:before="100" w:beforeAutospacing="1" w:after="100" w:afterAutospacing="1" w:line="240" w:lineRule="auto"/>
    </w:pPr>
    <w:rPr>
      <w:rFonts w:eastAsia="Times New Roman"/>
      <w:bCs w:val="0"/>
      <w:sz w:val="24"/>
      <w:szCs w:val="24"/>
      <w:lang w:eastAsia="pl-PL"/>
      <w14:ligatures w14:val="none"/>
    </w:rPr>
  </w:style>
  <w:style w:type="table" w:styleId="Tabela-Siatka">
    <w:name w:val="Table Grid"/>
    <w:basedOn w:val="Standardowy"/>
    <w:uiPriority w:val="59"/>
    <w:rsid w:val="00BA19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yteHipercze">
    <w:name w:val="FollowedHyperlink"/>
    <w:basedOn w:val="Domylnaczcionkaakapitu"/>
    <w:uiPriority w:val="99"/>
    <w:semiHidden/>
    <w:unhideWhenUsed/>
    <w:rsid w:val="00AC3C82"/>
    <w:rPr>
      <w:color w:val="800080" w:themeColor="followedHyperlink"/>
      <w:u w:val="single"/>
    </w:rPr>
  </w:style>
  <w:style w:type="paragraph" w:customStyle="1" w:styleId="hyphenate">
    <w:name w:val="hyphenate"/>
    <w:basedOn w:val="Normalny"/>
    <w:rsid w:val="00692099"/>
    <w:pPr>
      <w:spacing w:before="100" w:beforeAutospacing="1" w:after="100" w:afterAutospacing="1" w:line="240" w:lineRule="auto"/>
    </w:pPr>
    <w:rPr>
      <w:rFonts w:eastAsia="Times New Roman"/>
      <w:bCs w:val="0"/>
      <w:sz w:val="24"/>
      <w:szCs w:val="24"/>
      <w:lang w:eastAsia="pl-P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4401426">
      <w:bodyDiv w:val="1"/>
      <w:marLeft w:val="0"/>
      <w:marRight w:val="0"/>
      <w:marTop w:val="0"/>
      <w:marBottom w:val="0"/>
      <w:divBdr>
        <w:top w:val="none" w:sz="0" w:space="0" w:color="auto"/>
        <w:left w:val="none" w:sz="0" w:space="0" w:color="auto"/>
        <w:bottom w:val="none" w:sz="0" w:space="0" w:color="auto"/>
        <w:right w:val="none" w:sz="0" w:space="0" w:color="auto"/>
      </w:divBdr>
    </w:div>
    <w:div w:id="1435975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iadomosci.onet.pl/swiat/boris-johnson-staje-w-izbie-gmin-do-ostatecznej-rozgrywki-w-sprawie-brexitu/x38ty4z?utm_source=plista&amp;utm_medium=synergy&amp;utm_campaign=allonet_plista_n_desktop_wiadomomsci"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iadomosci.onet.pl/kraj/waldemar-bonkowski-o-oldze-tokarczuk-w-senacie-polakozerca/qw737ll" TargetMode="External"/><Relationship Id="rId5" Type="http://schemas.openxmlformats.org/officeDocument/2006/relationships/settings" Target="settings.xml"/><Relationship Id="rId10" Type="http://schemas.openxmlformats.org/officeDocument/2006/relationships/hyperlink" Target="https://wiadomosci.dziennik.pl/polityka/artykuly/579386,przemowienie-prezydenta-andrzeja-dudy-z-okazji-swieta-wojska-polskiego.html" TargetMode="External"/><Relationship Id="rId4" Type="http://schemas.microsoft.com/office/2007/relationships/stylesWithEffects" Target="stylesWithEffects.xml"/><Relationship Id="rId9" Type="http://schemas.openxmlformats.org/officeDocument/2006/relationships/hyperlink" Target="http://www.onet.pl"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ukw.edu.pl/jednostka/elzbieta_laskowska"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72F435-0EA0-492E-B24A-8A40DC5D9B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1</Pages>
  <Words>2852</Words>
  <Characters>17116</Characters>
  <Application>Microsoft Office Word</Application>
  <DocSecurity>0</DocSecurity>
  <Lines>142</Lines>
  <Paragraphs>39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5</cp:revision>
  <cp:lastPrinted>2019-10-19T12:00:00Z</cp:lastPrinted>
  <dcterms:created xsi:type="dcterms:W3CDTF">2019-10-18T11:40:00Z</dcterms:created>
  <dcterms:modified xsi:type="dcterms:W3CDTF">2019-10-19T12:01:00Z</dcterms:modified>
</cp:coreProperties>
</file>