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AD7D81">
        <w:rPr>
          <w:rFonts w:ascii="Century Gothic" w:hAnsi="Century Gothic" w:cs="Century Gothic"/>
          <w:b/>
          <w:bCs/>
          <w:sz w:val="20"/>
          <w:szCs w:val="20"/>
        </w:rPr>
        <w:t>U-</w:t>
      </w:r>
      <w:r w:rsidR="00C5628E">
        <w:rPr>
          <w:rFonts w:ascii="Century Gothic" w:hAnsi="Century Gothic" w:cs="Century Gothic"/>
          <w:b/>
          <w:bCs/>
          <w:sz w:val="20"/>
          <w:szCs w:val="20"/>
        </w:rPr>
        <w:t>121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A420F3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C5628E">
        <w:rPr>
          <w:rFonts w:ascii="Century Gothic" w:hAnsi="Century Gothic" w:cs="Century Gothic"/>
          <w:sz w:val="20"/>
          <w:szCs w:val="20"/>
        </w:rPr>
        <w:t>1</w:t>
      </w:r>
      <w:bookmarkStart w:id="0" w:name="_GoBack"/>
      <w:bookmarkEnd w:id="0"/>
      <w:r w:rsidR="00C5628E">
        <w:rPr>
          <w:rFonts w:ascii="Century Gothic" w:hAnsi="Century Gothic" w:cs="Century Gothic"/>
          <w:sz w:val="20"/>
          <w:szCs w:val="20"/>
        </w:rPr>
        <w:t>2.11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628E" w:rsidRDefault="007B0DE4" w:rsidP="00C5628E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C5628E">
        <w:rPr>
          <w:rFonts w:ascii="Century Gothic" w:hAnsi="Century Gothic"/>
          <w:sz w:val="20"/>
          <w:szCs w:val="20"/>
        </w:rPr>
        <w:t xml:space="preserve">nieograniczonego na </w:t>
      </w:r>
      <w:r w:rsidR="00C5628E" w:rsidRPr="00C5628E">
        <w:rPr>
          <w:rFonts w:ascii="Century Gothic" w:hAnsi="Century Gothic" w:cs="Calibri"/>
          <w:b/>
          <w:bCs/>
          <w:sz w:val="20"/>
          <w:szCs w:val="20"/>
        </w:rPr>
        <w:t>Ubezpieczenie mienia, jednostek pływających i odpowiedzialności cywilnej Uniwersytetu Kazimierza Wielkiego w Bydgoszczy</w:t>
      </w:r>
      <w:r w:rsidR="00C5628E" w:rsidRPr="00C5628E">
        <w:rPr>
          <w:rFonts w:ascii="Century Gothic" w:hAnsi="Century Gothic" w:cs="Calibri"/>
          <w:b/>
          <w:bCs/>
          <w:sz w:val="20"/>
          <w:szCs w:val="20"/>
          <w:lang w:eastAsia="pl-PL"/>
        </w:rPr>
        <w:t>.</w:t>
      </w:r>
    </w:p>
    <w:p w:rsidR="006F4141" w:rsidRPr="00797A01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797A01">
        <w:rPr>
          <w:rFonts w:ascii="Century Gothic" w:hAnsi="Century Gothic"/>
          <w:b/>
          <w:sz w:val="20"/>
        </w:rPr>
        <w:t>ZAWIADOMIENIE</w:t>
      </w:r>
      <w:r w:rsidR="004C0C70" w:rsidRPr="00797A01">
        <w:rPr>
          <w:rFonts w:ascii="Century Gothic" w:hAnsi="Century Gothic"/>
          <w:b/>
          <w:sz w:val="20"/>
        </w:rPr>
        <w:t xml:space="preserve"> </w:t>
      </w:r>
    </w:p>
    <w:p w:rsidR="006F4141" w:rsidRDefault="008F1105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797A01">
        <w:rPr>
          <w:rFonts w:ascii="Century Gothic" w:hAnsi="Century Gothic"/>
          <w:b/>
          <w:sz w:val="20"/>
        </w:rPr>
        <w:t xml:space="preserve">O </w:t>
      </w:r>
      <w:r w:rsidR="00F35E4E" w:rsidRPr="00797A01">
        <w:rPr>
          <w:rFonts w:ascii="Century Gothic" w:hAnsi="Century Gothic"/>
          <w:b/>
          <w:sz w:val="20"/>
        </w:rPr>
        <w:t>WYBORZE OFERTY NAJKORZYSTNIEJSZEJ</w:t>
      </w:r>
      <w:r w:rsidR="00F35E4E" w:rsidRPr="00797A01">
        <w:rPr>
          <w:rFonts w:ascii="Century Gothic" w:hAnsi="Century Gothic"/>
          <w:sz w:val="20"/>
        </w:rPr>
        <w:t xml:space="preserve"> </w:t>
      </w:r>
      <w:r w:rsidR="00C5628E">
        <w:rPr>
          <w:rFonts w:ascii="Century Gothic" w:hAnsi="Century Gothic"/>
          <w:sz w:val="20"/>
        </w:rPr>
        <w:t>W CZĘŚCI NR 1</w:t>
      </w:r>
    </w:p>
    <w:p w:rsidR="00C5628E" w:rsidRPr="00797A01" w:rsidRDefault="00C5628E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ab/>
        <w:t>UNIEWAŻNIENIU PRZETARGU W CZĘŚCIACH NR 2,3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797A01" w:rsidRPr="00F41513" w:rsidRDefault="00797A0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AD7D81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:rsidR="00F35E4E" w:rsidRPr="00C5628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color w:val="FF0000"/>
          <w:sz w:val="20"/>
        </w:rPr>
      </w:pPr>
    </w:p>
    <w:p w:rsidR="00C5628E" w:rsidRPr="00C5628E" w:rsidRDefault="002C1EE9" w:rsidP="00C5628E">
      <w:pPr>
        <w:framePr w:hSpace="141" w:wrap="around" w:vAnchor="text" w:hAnchor="margin" w:xAlign="center" w:y="368"/>
        <w:spacing w:line="360" w:lineRule="auto"/>
        <w:jc w:val="center"/>
        <w:rPr>
          <w:rFonts w:ascii="Century Gothic" w:hAnsi="Century Gothic"/>
          <w:i/>
          <w:sz w:val="20"/>
          <w:szCs w:val="20"/>
        </w:rPr>
      </w:pPr>
      <w:r w:rsidRPr="00A64F8C">
        <w:rPr>
          <w:rFonts w:ascii="Century Gothic" w:hAnsi="Century Gothic"/>
          <w:b/>
          <w:sz w:val="20"/>
          <w:szCs w:val="20"/>
        </w:rPr>
        <w:t>O</w:t>
      </w:r>
      <w:r w:rsidR="00944D74" w:rsidRPr="00A64F8C">
        <w:rPr>
          <w:rFonts w:ascii="Century Gothic" w:hAnsi="Century Gothic"/>
          <w:b/>
          <w:sz w:val="20"/>
          <w:szCs w:val="20"/>
        </w:rPr>
        <w:t xml:space="preserve">ferta nr </w:t>
      </w:r>
      <w:r w:rsidR="00C5628E" w:rsidRPr="00A64F8C">
        <w:rPr>
          <w:rFonts w:ascii="Century Gothic" w:hAnsi="Century Gothic"/>
          <w:b/>
          <w:sz w:val="20"/>
          <w:szCs w:val="20"/>
        </w:rPr>
        <w:t>1</w:t>
      </w:r>
      <w:r w:rsidR="00A420F3" w:rsidRPr="00A64F8C">
        <w:rPr>
          <w:rFonts w:ascii="Century Gothic" w:hAnsi="Century Gothic"/>
          <w:b/>
          <w:sz w:val="20"/>
          <w:szCs w:val="20"/>
        </w:rPr>
        <w:t xml:space="preserve"> </w:t>
      </w:r>
      <w:r w:rsidR="00C5628E" w:rsidRPr="00C5628E">
        <w:rPr>
          <w:rFonts w:ascii="Century Gothic" w:hAnsi="Century Gothic"/>
          <w:i/>
          <w:sz w:val="20"/>
          <w:szCs w:val="20"/>
        </w:rPr>
        <w:t xml:space="preserve">WIENER TU S.A.VIENNA INSURENCE GROUP </w:t>
      </w:r>
    </w:p>
    <w:p w:rsidR="00C5628E" w:rsidRPr="00C5628E" w:rsidRDefault="00C5628E" w:rsidP="00C5628E">
      <w:pPr>
        <w:jc w:val="center"/>
        <w:rPr>
          <w:rFonts w:ascii="Century Gothic" w:hAnsi="Century Gothic"/>
          <w:i/>
          <w:sz w:val="20"/>
          <w:szCs w:val="20"/>
        </w:rPr>
      </w:pPr>
    </w:p>
    <w:p w:rsidR="00C5628E" w:rsidRPr="00C5628E" w:rsidRDefault="00C5628E" w:rsidP="00C5628E">
      <w:pPr>
        <w:jc w:val="center"/>
        <w:rPr>
          <w:rFonts w:ascii="Century Gothic" w:hAnsi="Century Gothic"/>
          <w:i/>
          <w:sz w:val="20"/>
          <w:szCs w:val="20"/>
        </w:rPr>
      </w:pPr>
    </w:p>
    <w:p w:rsidR="00C5628E" w:rsidRPr="00C5628E" w:rsidRDefault="00C5628E" w:rsidP="00C5628E">
      <w:pPr>
        <w:jc w:val="center"/>
        <w:rPr>
          <w:rFonts w:ascii="Century Gothic" w:hAnsi="Century Gothic"/>
          <w:i/>
          <w:sz w:val="20"/>
          <w:szCs w:val="20"/>
        </w:rPr>
      </w:pPr>
    </w:p>
    <w:p w:rsidR="002C1EE9" w:rsidRPr="00C5628E" w:rsidRDefault="00C5628E" w:rsidP="00C5628E">
      <w:pPr>
        <w:ind w:firstLine="3402"/>
        <w:rPr>
          <w:rFonts w:ascii="Century Gothic" w:hAnsi="Century Gothic"/>
          <w:b/>
          <w:color w:val="FF0000"/>
          <w:sz w:val="20"/>
          <w:szCs w:val="20"/>
        </w:rPr>
      </w:pPr>
      <w:r w:rsidRPr="00C5628E">
        <w:rPr>
          <w:rFonts w:ascii="Century Gothic" w:hAnsi="Century Gothic"/>
          <w:i/>
          <w:sz w:val="20"/>
          <w:szCs w:val="20"/>
        </w:rPr>
        <w:t>RCUK W GDAŃSKU</w:t>
      </w:r>
    </w:p>
    <w:p w:rsidR="00C5628E" w:rsidRPr="00C5628E" w:rsidRDefault="00C5628E" w:rsidP="00C5628E">
      <w:pPr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C5628E">
        <w:rPr>
          <w:rFonts w:ascii="Century Gothic" w:hAnsi="Century Gothic"/>
          <w:sz w:val="20"/>
          <w:szCs w:val="20"/>
        </w:rPr>
        <w:t>AL. NIEPODLEGŁOSCI 660, 81-855 SOPOT</w:t>
      </w:r>
    </w:p>
    <w:p w:rsidR="002C1EE9" w:rsidRPr="0040149C" w:rsidRDefault="002C1EE9" w:rsidP="002C1EE9">
      <w:pPr>
        <w:jc w:val="center"/>
        <w:rPr>
          <w:rFonts w:ascii="Century Gothic" w:hAnsi="Century Gothic"/>
          <w:sz w:val="20"/>
          <w:szCs w:val="20"/>
        </w:rPr>
      </w:pPr>
    </w:p>
    <w:p w:rsidR="00F35E4E" w:rsidRPr="00A64F8C" w:rsidRDefault="00F35E4E" w:rsidP="002C1EE9">
      <w:pPr>
        <w:jc w:val="both"/>
        <w:rPr>
          <w:rFonts w:ascii="Century Gothic" w:hAnsi="Century Gothic"/>
          <w:sz w:val="20"/>
        </w:rPr>
      </w:pPr>
      <w:r w:rsidRPr="00A64F8C">
        <w:rPr>
          <w:rFonts w:ascii="Century Gothic" w:hAnsi="Century Gothic"/>
          <w:b/>
          <w:sz w:val="20"/>
          <w:u w:val="single"/>
        </w:rPr>
        <w:t>Uzasadnienie wyboru:</w:t>
      </w:r>
      <w:r w:rsidRPr="00A64F8C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5628E" w:rsidRPr="00A64F8C">
        <w:rPr>
          <w:rFonts w:ascii="Century Gothic" w:hAnsi="Century Gothic"/>
          <w:b/>
          <w:sz w:val="20"/>
          <w:szCs w:val="20"/>
        </w:rPr>
        <w:t xml:space="preserve">174.508,00 </w:t>
      </w:r>
      <w:r w:rsidRPr="00A64F8C">
        <w:rPr>
          <w:rFonts w:ascii="Century Gothic" w:hAnsi="Century Gothic"/>
          <w:sz w:val="20"/>
        </w:rPr>
        <w:t xml:space="preserve">PLN, </w:t>
      </w:r>
      <w:r w:rsidR="00C5628E" w:rsidRPr="00A64F8C">
        <w:rPr>
          <w:rFonts w:ascii="Century Gothic" w:hAnsi="Century Gothic"/>
          <w:sz w:val="20"/>
        </w:rPr>
        <w:t xml:space="preserve">klauzule </w:t>
      </w:r>
      <w:r w:rsidR="00A64F8C" w:rsidRPr="00A64F8C">
        <w:rPr>
          <w:rFonts w:ascii="Century Gothic" w:hAnsi="Century Gothic"/>
          <w:sz w:val="20"/>
          <w:szCs w:val="20"/>
        </w:rPr>
        <w:t xml:space="preserve">fakultatywne </w:t>
      </w:r>
      <w:r w:rsidR="00A64F8C" w:rsidRPr="00A64F8C">
        <w:rPr>
          <w:rFonts w:ascii="Century Gothic" w:hAnsi="Century Gothic"/>
          <w:sz w:val="20"/>
        </w:rPr>
        <w:t>34,80</w:t>
      </w:r>
      <w:r w:rsidR="00AD7D81" w:rsidRPr="00A64F8C">
        <w:rPr>
          <w:rFonts w:ascii="Century Gothic" w:hAnsi="Century Gothic"/>
          <w:sz w:val="20"/>
        </w:rPr>
        <w:t xml:space="preserve"> ,  </w:t>
      </w:r>
      <w:r w:rsidRPr="00A64F8C">
        <w:rPr>
          <w:rFonts w:ascii="Century Gothic" w:hAnsi="Century Gothic"/>
          <w:sz w:val="20"/>
        </w:rPr>
        <w:t xml:space="preserve">uzyskała maksymalną ilość punktów, tj. </w:t>
      </w:r>
      <w:r w:rsidR="00A64F8C" w:rsidRPr="00A64F8C">
        <w:rPr>
          <w:rFonts w:ascii="Century Gothic" w:hAnsi="Century Gothic"/>
          <w:sz w:val="20"/>
        </w:rPr>
        <w:t>94,80</w:t>
      </w:r>
      <w:r w:rsidRPr="00A64F8C">
        <w:rPr>
          <w:rFonts w:ascii="Century Gothic" w:hAnsi="Century Gothic"/>
          <w:sz w:val="20"/>
        </w:rPr>
        <w:t xml:space="preserve"> (</w:t>
      </w:r>
      <w:r w:rsidRPr="00A64F8C">
        <w:rPr>
          <w:rFonts w:ascii="Century Gothic" w:hAnsi="Century Gothic" w:cs="Tahoma"/>
          <w:sz w:val="20"/>
        </w:rPr>
        <w:t xml:space="preserve">cena brutto </w:t>
      </w:r>
      <w:r w:rsidR="008C515B" w:rsidRPr="00A64F8C">
        <w:rPr>
          <w:rFonts w:ascii="Century Gothic" w:hAnsi="Century Gothic" w:cs="Tahoma"/>
          <w:sz w:val="20"/>
        </w:rPr>
        <w:t>– 60,00 pkt.,</w:t>
      </w:r>
      <w:r w:rsidR="00AD7D81" w:rsidRPr="00A64F8C">
        <w:rPr>
          <w:rFonts w:ascii="Century Gothic" w:hAnsi="Century Gothic"/>
          <w:sz w:val="20"/>
        </w:rPr>
        <w:t xml:space="preserve"> </w:t>
      </w:r>
      <w:r w:rsidR="00C5628E" w:rsidRPr="00A64F8C">
        <w:rPr>
          <w:rFonts w:ascii="Century Gothic" w:hAnsi="Century Gothic"/>
          <w:sz w:val="20"/>
        </w:rPr>
        <w:t>klauzule</w:t>
      </w:r>
      <w:r w:rsidR="00A64F8C" w:rsidRPr="00A64F8C">
        <w:rPr>
          <w:rFonts w:ascii="Century Gothic" w:hAnsi="Century Gothic"/>
          <w:sz w:val="20"/>
          <w:szCs w:val="20"/>
        </w:rPr>
        <w:t xml:space="preserve"> </w:t>
      </w:r>
      <w:r w:rsidR="00A64F8C" w:rsidRPr="00A64F8C">
        <w:rPr>
          <w:rFonts w:ascii="Century Gothic" w:hAnsi="Century Gothic"/>
          <w:sz w:val="20"/>
          <w:szCs w:val="20"/>
        </w:rPr>
        <w:t>fakultatywne</w:t>
      </w:r>
      <w:r w:rsidR="00C5628E" w:rsidRPr="00A64F8C">
        <w:rPr>
          <w:rFonts w:ascii="Century Gothic" w:hAnsi="Century Gothic"/>
          <w:sz w:val="20"/>
        </w:rPr>
        <w:t xml:space="preserve"> </w:t>
      </w:r>
      <w:r w:rsidR="00A64F8C" w:rsidRPr="00A64F8C">
        <w:rPr>
          <w:rFonts w:ascii="Century Gothic" w:hAnsi="Century Gothic"/>
          <w:sz w:val="20"/>
        </w:rPr>
        <w:t>–</w:t>
      </w:r>
      <w:r w:rsidR="008C515B" w:rsidRPr="00A64F8C">
        <w:rPr>
          <w:rFonts w:ascii="Century Gothic" w:hAnsi="Century Gothic" w:cs="Tahoma"/>
          <w:sz w:val="20"/>
        </w:rPr>
        <w:t xml:space="preserve"> </w:t>
      </w:r>
      <w:r w:rsidR="00A64F8C" w:rsidRPr="00A64F8C">
        <w:rPr>
          <w:rFonts w:ascii="Century Gothic" w:hAnsi="Century Gothic" w:cs="Tahoma"/>
          <w:sz w:val="20"/>
        </w:rPr>
        <w:t>34,80</w:t>
      </w:r>
      <w:r w:rsidR="00AD7D81" w:rsidRPr="00A64F8C">
        <w:rPr>
          <w:rFonts w:ascii="Century Gothic" w:hAnsi="Century Gothic"/>
          <w:sz w:val="20"/>
        </w:rPr>
        <w:t xml:space="preserve"> </w:t>
      </w:r>
      <w:r w:rsidR="002C1EE9" w:rsidRPr="00A64F8C">
        <w:rPr>
          <w:rFonts w:ascii="Century Gothic" w:hAnsi="Century Gothic"/>
          <w:sz w:val="20"/>
        </w:rPr>
        <w:t xml:space="preserve"> pkt. </w:t>
      </w:r>
      <w:r w:rsidR="00A64F8C" w:rsidRPr="00A64F8C">
        <w:rPr>
          <w:rFonts w:ascii="Century Gothic" w:hAnsi="Century Gothic"/>
          <w:sz w:val="20"/>
        </w:rPr>
        <w:t>)</w:t>
      </w: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AD7D81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lastRenderedPageBreak/>
              <w:t>1.</w:t>
            </w:r>
          </w:p>
        </w:tc>
        <w:tc>
          <w:tcPr>
            <w:tcW w:w="7922" w:type="dxa"/>
            <w:vAlign w:val="center"/>
          </w:tcPr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WIENER TU S.A.VIENNA INSURENCE GROUP </w:t>
            </w:r>
          </w:p>
          <w:p w:rsidR="00C5628E" w:rsidRPr="00C5628E" w:rsidRDefault="00C5628E" w:rsidP="00C5628E">
            <w:pPr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</w:p>
          <w:p w:rsidR="00C5628E" w:rsidRPr="00C5628E" w:rsidRDefault="00C5628E" w:rsidP="00C5628E">
            <w:pPr>
              <w:ind w:firstLine="3402"/>
              <w:rPr>
                <w:rFonts w:asciiTheme="minorHAnsi" w:hAnsiTheme="minorHAnsi" w:cstheme="minorHAnsi"/>
                <w:b/>
                <w:color w:val="FF0000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>RCUK W GDAŃSKU</w:t>
            </w:r>
          </w:p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AL. NIEPODLEGŁOSCI 660, 81-855 SOPOT</w:t>
            </w:r>
          </w:p>
          <w:p w:rsidR="00AD7D81" w:rsidRPr="00C5628E" w:rsidRDefault="00AD7D81" w:rsidP="0040149C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420F3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A420F3" w:rsidRPr="00A420F3" w:rsidRDefault="00A420F3" w:rsidP="00A420F3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 w:rsidRPr="00A420F3">
              <w:rPr>
                <w:rFonts w:ascii="Century Gothic" w:hAnsi="Century Gothic" w:cs="Calibri"/>
                <w:sz w:val="20"/>
                <w:szCs w:val="20"/>
              </w:rPr>
              <w:t>2.</w:t>
            </w:r>
          </w:p>
        </w:tc>
        <w:tc>
          <w:tcPr>
            <w:tcW w:w="7922" w:type="dxa"/>
            <w:vAlign w:val="center"/>
          </w:tcPr>
          <w:p w:rsidR="00AD7D81" w:rsidRPr="00C5628E" w:rsidRDefault="00AD7D81" w:rsidP="00AD7D81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SOPOCKIE TOWARZYSTWO UBEZPIECZEŃ </w:t>
            </w:r>
          </w:p>
          <w:p w:rsidR="00AD7D81" w:rsidRPr="00C5628E" w:rsidRDefault="00C5628E" w:rsidP="00C5628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ERGO HESTIA S.A. PRZEDSTAWICIELSTWO KORPORACYJNE W TORUNIU</w:t>
            </w:r>
            <w:r w:rsidRPr="00C5628E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</w:p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UL. GRUDZIĄDZKA 1,3 87-100 TORUŃ</w:t>
            </w:r>
          </w:p>
          <w:p w:rsidR="00C5628E" w:rsidRPr="00C5628E" w:rsidRDefault="00C5628E" w:rsidP="00C5628E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  <w:p w:rsidR="00A420F3" w:rsidRPr="00C5628E" w:rsidRDefault="00A420F3" w:rsidP="00AD7D81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40149C" w:rsidRPr="00A420F3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20"/>
                <w:szCs w:val="20"/>
              </w:rPr>
              <w:t>3.</w:t>
            </w:r>
          </w:p>
          <w:p w:rsidR="0040149C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  <w:p w:rsidR="0040149C" w:rsidRPr="00A420F3" w:rsidRDefault="0040149C" w:rsidP="0040149C">
            <w:pPr>
              <w:jc w:val="center"/>
              <w:rPr>
                <w:rFonts w:ascii="Century Gothic" w:hAnsi="Century Gothic" w:cs="Calibri"/>
                <w:sz w:val="20"/>
                <w:szCs w:val="20"/>
              </w:rPr>
            </w:pPr>
          </w:p>
        </w:tc>
        <w:tc>
          <w:tcPr>
            <w:tcW w:w="7922" w:type="dxa"/>
            <w:vAlign w:val="center"/>
          </w:tcPr>
          <w:p w:rsidR="00C5628E" w:rsidRPr="00C5628E" w:rsidRDefault="00C5628E" w:rsidP="00C5628E">
            <w:pPr>
              <w:pStyle w:val="NormalnyWeb"/>
              <w:rPr>
                <w:rFonts w:asciiTheme="minorHAnsi" w:hAnsiTheme="minorHAnsi" w:cstheme="minorHAnsi"/>
                <w:b/>
                <w:sz w:val="18"/>
                <w:szCs w:val="18"/>
                <w:u w:val="single"/>
              </w:rPr>
            </w:pPr>
          </w:p>
          <w:p w:rsidR="00C5628E" w:rsidRPr="00C5628E" w:rsidRDefault="00C5628E" w:rsidP="00C5628E">
            <w:pPr>
              <w:framePr w:hSpace="141" w:wrap="around" w:vAnchor="text" w:hAnchor="margin" w:xAlign="center" w:y="368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    </w:t>
            </w: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UNIQA TOWARZYSTWO UBEZPIECZEN S.A.</w:t>
            </w:r>
          </w:p>
          <w:p w:rsidR="00C5628E" w:rsidRPr="00C5628E" w:rsidRDefault="00C5628E" w:rsidP="00C5628E">
            <w:pPr>
              <w:framePr w:hSpace="141" w:wrap="around" w:vAnchor="text" w:hAnchor="margin" w:xAlign="center" w:y="368"/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 xml:space="preserve"> Z SIEDZIBĄ W Łodzi PRZEDSTAWICIEL W POZNANIU </w:t>
            </w:r>
          </w:p>
          <w:p w:rsidR="00C5628E" w:rsidRPr="00C5628E" w:rsidRDefault="00C5628E" w:rsidP="00C5628E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5628E">
              <w:rPr>
                <w:rFonts w:asciiTheme="minorHAnsi" w:hAnsiTheme="minorHAnsi" w:cstheme="minorHAnsi"/>
                <w:sz w:val="18"/>
                <w:szCs w:val="18"/>
              </w:rPr>
              <w:t>UL. GEN. T. KUTRZEBY 12A/101,61-719 POZNAŃ</w:t>
            </w:r>
          </w:p>
          <w:p w:rsidR="0040149C" w:rsidRPr="00C5628E" w:rsidRDefault="0040149C" w:rsidP="0040149C">
            <w:pPr>
              <w:jc w:val="center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</w:tbl>
    <w:p w:rsidR="00F35E4E" w:rsidRPr="00A420F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6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29"/>
        <w:gridCol w:w="3544"/>
        <w:gridCol w:w="2410"/>
      </w:tblGrid>
      <w:tr w:rsidR="00A64F8C" w:rsidRPr="00DA3C31" w:rsidTr="00B867F9">
        <w:trPr>
          <w:cantSplit/>
          <w:trHeight w:val="554"/>
        </w:trPr>
        <w:tc>
          <w:tcPr>
            <w:tcW w:w="993" w:type="dxa"/>
            <w:vAlign w:val="center"/>
          </w:tcPr>
          <w:p w:rsidR="00A64F8C" w:rsidRPr="00DA3C31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729" w:type="dxa"/>
            <w:vAlign w:val="center"/>
          </w:tcPr>
          <w:p w:rsidR="00A64F8C" w:rsidRPr="00DA3C31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3544" w:type="dxa"/>
            <w:vAlign w:val="center"/>
          </w:tcPr>
          <w:p w:rsidR="00A64F8C" w:rsidRPr="00146BE9" w:rsidRDefault="00A64F8C" w:rsidP="00A64F8C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</w:t>
            </w:r>
            <w:r w:rsidRPr="00912AE6">
              <w:rPr>
                <w:rFonts w:asciiTheme="minorHAnsi" w:hAnsiTheme="minorHAnsi"/>
                <w:sz w:val="20"/>
                <w:szCs w:val="20"/>
              </w:rPr>
              <w:t>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2410" w:type="dxa"/>
            <w:vAlign w:val="center"/>
          </w:tcPr>
          <w:p w:rsidR="00A64F8C" w:rsidRPr="00DA3C31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64F8C" w:rsidRPr="00A57744" w:rsidTr="00C5628E">
        <w:trPr>
          <w:trHeight w:val="219"/>
        </w:trPr>
        <w:tc>
          <w:tcPr>
            <w:tcW w:w="993" w:type="dxa"/>
            <w:vAlign w:val="center"/>
          </w:tcPr>
          <w:p w:rsidR="00A64F8C" w:rsidRPr="00A57744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1729" w:type="dxa"/>
            <w:vAlign w:val="center"/>
          </w:tcPr>
          <w:p w:rsidR="00A64F8C" w:rsidRPr="00AF318A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32,48</w:t>
            </w:r>
          </w:p>
        </w:tc>
        <w:tc>
          <w:tcPr>
            <w:tcW w:w="3544" w:type="dxa"/>
          </w:tcPr>
          <w:p w:rsidR="00A64F8C" w:rsidRPr="00C5628E" w:rsidRDefault="00A64F8C" w:rsidP="00A64F8C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</w:p>
          <w:p w:rsidR="00A64F8C" w:rsidRPr="00C5628E" w:rsidRDefault="00A64F8C" w:rsidP="00A64F8C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  <w:r w:rsidRPr="00A64F8C">
              <w:rPr>
                <w:rFonts w:ascii="Century Gothic" w:hAnsi="Century Gothic"/>
                <w:sz w:val="16"/>
                <w:szCs w:val="16"/>
              </w:rPr>
              <w:t>34,00</w:t>
            </w:r>
          </w:p>
        </w:tc>
        <w:tc>
          <w:tcPr>
            <w:tcW w:w="2410" w:type="dxa"/>
            <w:vAlign w:val="center"/>
          </w:tcPr>
          <w:p w:rsidR="00A64F8C" w:rsidRPr="00AF318A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AF318A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66,48</w:t>
            </w:r>
          </w:p>
          <w:p w:rsidR="00A64F8C" w:rsidRPr="00AF318A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64F8C" w:rsidRPr="00A57744" w:rsidTr="00C5628E">
        <w:trPr>
          <w:trHeight w:val="219"/>
        </w:trPr>
        <w:tc>
          <w:tcPr>
            <w:tcW w:w="993" w:type="dxa"/>
            <w:vAlign w:val="center"/>
          </w:tcPr>
          <w:p w:rsidR="00A64F8C" w:rsidRPr="00A57744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1729" w:type="dxa"/>
            <w:vAlign w:val="center"/>
          </w:tcPr>
          <w:p w:rsidR="00A64F8C" w:rsidRPr="002C1EE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2C1EE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59,04</w:t>
            </w:r>
          </w:p>
          <w:p w:rsidR="00A64F8C" w:rsidRPr="002C1EE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3544" w:type="dxa"/>
          </w:tcPr>
          <w:p w:rsidR="00A64F8C" w:rsidRPr="00A64F8C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A64F8C" w:rsidRPr="00C5628E" w:rsidRDefault="00A64F8C" w:rsidP="00A64F8C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  <w:r w:rsidRPr="00A64F8C">
              <w:rPr>
                <w:rFonts w:ascii="Century Gothic" w:hAnsi="Century Gothic"/>
                <w:sz w:val="16"/>
                <w:szCs w:val="16"/>
              </w:rPr>
              <w:t>29,20</w:t>
            </w:r>
          </w:p>
        </w:tc>
        <w:tc>
          <w:tcPr>
            <w:tcW w:w="2410" w:type="dxa"/>
            <w:vAlign w:val="center"/>
          </w:tcPr>
          <w:p w:rsidR="00A64F8C" w:rsidRPr="002C1EE9" w:rsidRDefault="00A64F8C" w:rsidP="00A64F8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88,24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Pr="00467BE6" w:rsidRDefault="00A64F8C" w:rsidP="00A64F8C">
      <w:pPr>
        <w:pStyle w:val="Tekstpodstawowywcity"/>
        <w:numPr>
          <w:ilvl w:val="0"/>
          <w:numId w:val="4"/>
        </w:numPr>
        <w:spacing w:line="240" w:lineRule="auto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467BE6">
        <w:rPr>
          <w:rFonts w:ascii="Century Gothic" w:hAnsi="Century Gothic"/>
          <w:b/>
          <w:sz w:val="20"/>
        </w:rPr>
        <w:t>unieważnił postępowanie</w:t>
      </w:r>
      <w:r w:rsidRPr="00467BE6">
        <w:rPr>
          <w:rFonts w:ascii="Century Gothic" w:hAnsi="Century Gothic"/>
          <w:sz w:val="20"/>
        </w:rPr>
        <w:t xml:space="preserve"> o zamówienie publiczne w części nr </w:t>
      </w:r>
      <w:r>
        <w:rPr>
          <w:rFonts w:ascii="Century Gothic" w:hAnsi="Century Gothic"/>
          <w:sz w:val="20"/>
        </w:rPr>
        <w:t>2,3</w:t>
      </w:r>
      <w:r w:rsidRPr="00467BE6">
        <w:rPr>
          <w:rFonts w:ascii="Century Gothic" w:hAnsi="Century Gothic"/>
          <w:sz w:val="20"/>
        </w:rPr>
        <w:t xml:space="preserve">, </w:t>
      </w:r>
      <w:r w:rsidRPr="00467BE6">
        <w:rPr>
          <w:rFonts w:ascii="Century Gothic" w:hAnsi="Century Gothic"/>
          <w:b/>
          <w:sz w:val="20"/>
        </w:rPr>
        <w:t>gdyż  nie złożono żadnej ważnej oferty .</w:t>
      </w:r>
    </w:p>
    <w:p w:rsidR="00A64F8C" w:rsidRPr="004F2150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Kanclerz</w:t>
      </w:r>
      <w:r w:rsidR="00C5628E">
        <w:rPr>
          <w:rFonts w:ascii="Century Gothic" w:hAnsi="Century Gothic"/>
          <w:sz w:val="20"/>
          <w:szCs w:val="20"/>
        </w:rPr>
        <w:t xml:space="preserve"> UKW</w:t>
      </w:r>
    </w:p>
    <w:p w:rsidR="0081714E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81714E" w:rsidRPr="004F2150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C5628E">
        <w:rPr>
          <w:rFonts w:ascii="Century Gothic" w:hAnsi="Century Gothic"/>
          <w:sz w:val="20"/>
          <w:szCs w:val="20"/>
        </w:rPr>
        <w:t>Renata Malak</w:t>
      </w:r>
    </w:p>
    <w:sectPr w:rsidR="0081714E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46F" w:rsidRDefault="00BF546F" w:rsidP="00A12C26">
      <w:r>
        <w:separator/>
      </w:r>
    </w:p>
  </w:endnote>
  <w:endnote w:type="continuationSeparator" w:id="0">
    <w:p w:rsidR="00BF546F" w:rsidRDefault="00BF546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46F" w:rsidRDefault="00BF546F" w:rsidP="00A12C26">
      <w:r>
        <w:separator/>
      </w:r>
    </w:p>
  </w:footnote>
  <w:footnote w:type="continuationSeparator" w:id="0">
    <w:p w:rsidR="00BF546F" w:rsidRDefault="00BF546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1EE9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149C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66C32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E7BFD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4FA6"/>
    <w:rsid w:val="00766C73"/>
    <w:rsid w:val="0077108D"/>
    <w:rsid w:val="00776BB5"/>
    <w:rsid w:val="00797A01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1714E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0E6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64F8C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77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546F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5628E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5718A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1FD77FA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ZnakZnak50">
    <w:name w:val=" Znak Znak5"/>
    <w:basedOn w:val="Normalny"/>
    <w:rsid w:val="00C5628E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NormalnyWeb">
    <w:name w:val="Normal (Web)"/>
    <w:basedOn w:val="Normalny"/>
    <w:rsid w:val="00C5628E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416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2019-11-12T12:40:00Z</cp:lastPrinted>
  <dcterms:created xsi:type="dcterms:W3CDTF">2019-11-12T11:11:00Z</dcterms:created>
  <dcterms:modified xsi:type="dcterms:W3CDTF">2019-11-12T12:40:00Z</dcterms:modified>
</cp:coreProperties>
</file>