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34FF" w:rsidRPr="00F034FF" w:rsidRDefault="00F034FF" w:rsidP="00F034FF">
      <w:pPr>
        <w:spacing w:after="0" w:line="240" w:lineRule="auto"/>
        <w:rPr>
          <w:rFonts w:eastAsia="Times New Roman" w:cs="Times New Roman"/>
          <w:lang w:eastAsia="pl-PL"/>
        </w:rPr>
      </w:pPr>
      <w:r w:rsidRPr="00F034FF">
        <w:rPr>
          <w:rFonts w:eastAsia="Times New Roman" w:cs="Times New Roman"/>
          <w:color w:val="000000"/>
          <w:lang w:eastAsia="pl-PL"/>
        </w:rPr>
        <w:t>Ogłoszenie nr 623375-N-2019 z dnia 2019-11-15 r.</w:t>
      </w:r>
      <w:r w:rsidRPr="00F034FF">
        <w:rPr>
          <w:rFonts w:eastAsia="Times New Roman" w:cs="Times New Roman"/>
          <w:color w:val="000000"/>
          <w:lang w:eastAsia="pl-PL"/>
        </w:rPr>
        <w:br/>
      </w:r>
    </w:p>
    <w:p w:rsidR="00F034FF" w:rsidRPr="00F034FF" w:rsidRDefault="00F034FF" w:rsidP="00F034FF">
      <w:pPr>
        <w:spacing w:after="0" w:line="450" w:lineRule="atLeast"/>
        <w:jc w:val="center"/>
        <w:rPr>
          <w:rFonts w:eastAsia="Times New Roman" w:cs="Times New Roman"/>
          <w:b/>
          <w:bCs/>
          <w:color w:val="000000"/>
          <w:lang w:eastAsia="pl-PL"/>
        </w:rPr>
      </w:pPr>
      <w:r w:rsidRPr="00F034FF">
        <w:rPr>
          <w:rFonts w:eastAsia="Times New Roman" w:cs="Times New Roman"/>
          <w:b/>
          <w:bCs/>
          <w:color w:val="000000"/>
          <w:lang w:eastAsia="pl-PL"/>
        </w:rPr>
        <w:t>Uniwersytet Kazimierza Wielkiego: Dostawa specjalistycznych monitorów interaktywnych wraz ze statywami, dla potrzeb Uniwersytetu Kazimierza Wielkiego w Bydgoszczy</w:t>
      </w:r>
      <w:r w:rsidRPr="00F034FF">
        <w:rPr>
          <w:rFonts w:eastAsia="Times New Roman" w:cs="Times New Roman"/>
          <w:b/>
          <w:bCs/>
          <w:color w:val="000000"/>
          <w:lang w:eastAsia="pl-PL"/>
        </w:rPr>
        <w:br/>
        <w:t>OGŁOSZENIE O ZAMÓWIENIU - Dostawy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b/>
          <w:bCs/>
          <w:color w:val="000000"/>
          <w:lang w:eastAsia="pl-PL"/>
        </w:rPr>
        <w:t>Zamieszczanie ogłoszenia:</w:t>
      </w:r>
      <w:r w:rsidRPr="00F034FF">
        <w:rPr>
          <w:rFonts w:eastAsia="Times New Roman" w:cs="Times New Roman"/>
          <w:color w:val="000000"/>
          <w:lang w:eastAsia="pl-PL"/>
        </w:rPr>
        <w:t> Zamieszczanie obowiązkowe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b/>
          <w:bCs/>
          <w:color w:val="000000"/>
          <w:lang w:eastAsia="pl-PL"/>
        </w:rPr>
        <w:t>Ogłoszenie dotyczy:</w:t>
      </w:r>
      <w:r w:rsidRPr="00F034FF">
        <w:rPr>
          <w:rFonts w:eastAsia="Times New Roman" w:cs="Times New Roman"/>
          <w:color w:val="000000"/>
          <w:lang w:eastAsia="pl-PL"/>
        </w:rPr>
        <w:t> Zamówienia publicznego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b/>
          <w:bCs/>
          <w:color w:val="000000"/>
          <w:lang w:eastAsia="pl-PL"/>
        </w:rPr>
        <w:t>Zamówienie dotyczy projektu lub programu współfinansowanego ze środków Unii Europejskiej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color w:val="000000"/>
          <w:lang w:eastAsia="pl-PL"/>
        </w:rPr>
        <w:t>Nie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Nazwa projektu lub programu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b/>
          <w:bCs/>
          <w:color w:val="000000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color w:val="000000"/>
          <w:lang w:eastAsia="pl-PL"/>
        </w:rPr>
        <w:t>Nie</w:t>
      </w:r>
      <w:r w:rsidRPr="00F034FF">
        <w:rPr>
          <w:rFonts w:eastAsia="Times New Roman" w:cs="Times New Roman"/>
          <w:color w:val="000000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F034FF">
        <w:rPr>
          <w:rFonts w:eastAsia="Times New Roman" w:cs="Times New Roman"/>
          <w:color w:val="000000"/>
          <w:lang w:eastAsia="pl-PL"/>
        </w:rPr>
        <w:t>Pzp</w:t>
      </w:r>
      <w:proofErr w:type="spellEnd"/>
      <w:r w:rsidRPr="00F034FF">
        <w:rPr>
          <w:rFonts w:eastAsia="Times New Roman" w:cs="Times New Roman"/>
          <w:color w:val="000000"/>
          <w:lang w:eastAsia="pl-PL"/>
        </w:rPr>
        <w:t>, nie mniejszy niż 30%, osób zatrudnionych przez zakłady pracy chronionej lub wykonawców albo ich jednostki (w %)</w:t>
      </w:r>
      <w:r w:rsidRPr="00F034FF">
        <w:rPr>
          <w:rFonts w:eastAsia="Times New Roman" w:cs="Times New Roman"/>
          <w:color w:val="000000"/>
          <w:lang w:eastAsia="pl-PL"/>
        </w:rPr>
        <w:br/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b/>
          <w:bCs/>
          <w:color w:val="000000"/>
          <w:lang w:eastAsia="pl-PL"/>
        </w:rPr>
      </w:pPr>
      <w:r w:rsidRPr="00F034FF">
        <w:rPr>
          <w:rFonts w:eastAsia="Times New Roman" w:cs="Times New Roman"/>
          <w:b/>
          <w:bCs/>
          <w:color w:val="000000"/>
          <w:u w:val="single"/>
          <w:lang w:eastAsia="pl-PL"/>
        </w:rPr>
        <w:t>SEKCJA I: ZAMAWIAJĄCY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b/>
          <w:bCs/>
          <w:color w:val="000000"/>
          <w:lang w:eastAsia="pl-PL"/>
        </w:rPr>
        <w:t>Postępowanie przeprowadza centralny zamawiający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color w:val="000000"/>
          <w:lang w:eastAsia="pl-PL"/>
        </w:rPr>
        <w:t>Nie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b/>
          <w:bCs/>
          <w:color w:val="000000"/>
          <w:lang w:eastAsia="pl-PL"/>
        </w:rPr>
        <w:t>Postępowanie przeprowadza podmiot, któremu zamawiający powierzył/powierzyli przeprowadzenie postępowania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color w:val="000000"/>
          <w:lang w:eastAsia="pl-PL"/>
        </w:rPr>
        <w:t>Nie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b/>
          <w:bCs/>
          <w:color w:val="000000"/>
          <w:lang w:eastAsia="pl-PL"/>
        </w:rPr>
        <w:t>Informacje na temat podmiotu któremu zamawiający powierzył/powierzyli prowadzenie postępowania: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Postępowanie jest przeprowadzane wspólnie przez zamawiających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color w:val="000000"/>
          <w:lang w:eastAsia="pl-PL"/>
        </w:rPr>
        <w:t>Nie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color w:val="000000"/>
          <w:lang w:eastAsia="pl-PL"/>
        </w:rPr>
        <w:br/>
        <w:t xml:space="preserve">Jeżeli tak, należy wymienić zamawiających, którzy wspólnie przeprowadzają postępowanie oraz </w:t>
      </w:r>
      <w:r w:rsidRPr="00F034FF">
        <w:rPr>
          <w:rFonts w:eastAsia="Times New Roman" w:cs="Times New Roman"/>
          <w:color w:val="000000"/>
          <w:lang w:eastAsia="pl-PL"/>
        </w:rPr>
        <w:lastRenderedPageBreak/>
        <w:t>podać adresy ich siedzib, krajowe numery identyfikacyjne oraz osoby do kontaktów wraz z danymi do kontaktów: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Postępowanie jest przeprowadzane wspólnie z zamawiającymi z innych państw członkowskich Unii Europejskiej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color w:val="000000"/>
          <w:lang w:eastAsia="pl-PL"/>
        </w:rPr>
        <w:t>Nie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b/>
          <w:bCs/>
          <w:color w:val="000000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Informacje dodatkowe: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b/>
          <w:bCs/>
          <w:color w:val="000000"/>
          <w:lang w:eastAsia="pl-PL"/>
        </w:rPr>
        <w:t>I. 1) NAZWA I ADRES: </w:t>
      </w:r>
      <w:r w:rsidRPr="00F034FF">
        <w:rPr>
          <w:rFonts w:eastAsia="Times New Roman" w:cs="Times New Roman"/>
          <w:color w:val="000000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F034FF">
        <w:rPr>
          <w:rFonts w:eastAsia="Times New Roman" w:cs="Times New Roman"/>
          <w:color w:val="000000"/>
          <w:lang w:eastAsia="pl-PL"/>
        </w:rPr>
        <w:br/>
        <w:t>Adres strony internetowej (URL): www.ukw.edu.pl</w:t>
      </w:r>
      <w:r w:rsidRPr="00F034FF">
        <w:rPr>
          <w:rFonts w:eastAsia="Times New Roman" w:cs="Times New Roman"/>
          <w:color w:val="000000"/>
          <w:lang w:eastAsia="pl-PL"/>
        </w:rPr>
        <w:br/>
        <w:t>Adres profilu nabywcy:</w:t>
      </w:r>
      <w:r w:rsidRPr="00F034FF">
        <w:rPr>
          <w:rFonts w:eastAsia="Times New Roman" w:cs="Times New Roman"/>
          <w:color w:val="000000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b/>
          <w:bCs/>
          <w:color w:val="000000"/>
          <w:lang w:eastAsia="pl-PL"/>
        </w:rPr>
        <w:t>I. 2) RODZAJ ZAMAWIAJĄCEGO: </w:t>
      </w:r>
      <w:r w:rsidRPr="00F034FF">
        <w:rPr>
          <w:rFonts w:eastAsia="Times New Roman" w:cs="Times New Roman"/>
          <w:color w:val="000000"/>
          <w:lang w:eastAsia="pl-PL"/>
        </w:rPr>
        <w:t>Inny (proszę określić):</w:t>
      </w:r>
      <w:r w:rsidRPr="00F034FF">
        <w:rPr>
          <w:rFonts w:eastAsia="Times New Roman" w:cs="Times New Roman"/>
          <w:color w:val="000000"/>
          <w:lang w:eastAsia="pl-PL"/>
        </w:rPr>
        <w:br/>
        <w:t>Uczelnia Publiczna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b/>
          <w:bCs/>
          <w:color w:val="000000"/>
          <w:lang w:eastAsia="pl-PL"/>
        </w:rPr>
        <w:t>I.3) WSPÓLNE UDZIELANIE ZAMÓWIENIA </w:t>
      </w:r>
      <w:r w:rsidRPr="00F034FF">
        <w:rPr>
          <w:rFonts w:eastAsia="Times New Roman" w:cs="Times New Roman"/>
          <w:b/>
          <w:bCs/>
          <w:i/>
          <w:iCs/>
          <w:color w:val="000000"/>
          <w:lang w:eastAsia="pl-PL"/>
        </w:rPr>
        <w:t>(jeżeli dotyczy)</w:t>
      </w:r>
      <w:r w:rsidRPr="00F034FF">
        <w:rPr>
          <w:rFonts w:eastAsia="Times New Roman" w:cs="Times New Roman"/>
          <w:b/>
          <w:bCs/>
          <w:color w:val="000000"/>
          <w:lang w:eastAsia="pl-PL"/>
        </w:rPr>
        <w:t>: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color w:val="000000"/>
          <w:lang w:eastAsia="pl-PL"/>
        </w:rPr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F034FF">
        <w:rPr>
          <w:rFonts w:eastAsia="Times New Roman" w:cs="Times New Roman"/>
          <w:color w:val="000000"/>
          <w:lang w:eastAsia="pl-PL"/>
        </w:rPr>
        <w:br/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b/>
          <w:bCs/>
          <w:color w:val="000000"/>
          <w:lang w:eastAsia="pl-PL"/>
        </w:rPr>
        <w:t>I.4) KOMUNIKACJA: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Nieograniczony, pełny i bezpośredni dostęp do dokumentów z postępowania można uzyskać pod adresem (URL)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color w:val="000000"/>
          <w:lang w:eastAsia="pl-PL"/>
        </w:rPr>
        <w:lastRenderedPageBreak/>
        <w:t>Tak</w:t>
      </w:r>
      <w:r w:rsidRPr="00F034FF">
        <w:rPr>
          <w:rFonts w:eastAsia="Times New Roman" w:cs="Times New Roman"/>
          <w:color w:val="000000"/>
          <w:lang w:eastAsia="pl-PL"/>
        </w:rPr>
        <w:br/>
        <w:t>www.ukw.edu.pl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Adres strony internetowej, na której zamieszczona będzie specyfikacja istotnych warunków zamówienia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color w:val="000000"/>
          <w:lang w:eastAsia="pl-PL"/>
        </w:rPr>
        <w:t>Tak</w:t>
      </w:r>
      <w:r w:rsidRPr="00F034FF">
        <w:rPr>
          <w:rFonts w:eastAsia="Times New Roman" w:cs="Times New Roman"/>
          <w:color w:val="000000"/>
          <w:lang w:eastAsia="pl-PL"/>
        </w:rPr>
        <w:br/>
        <w:t>www.ukw.edu.pl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Dostęp do dokumentów z postępowania jest ograniczony - więcej informacji można uzyskać pod adresem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>
        <w:rPr>
          <w:rFonts w:eastAsia="Times New Roman" w:cs="Times New Roman"/>
          <w:color w:val="000000"/>
          <w:lang w:eastAsia="pl-PL"/>
        </w:rPr>
        <w:t>Nie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Oferty lub wnioski o dopuszczenie do udziału w postępowaniu należy przesyłać: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Elektronicznie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>
        <w:rPr>
          <w:rFonts w:eastAsia="Times New Roman" w:cs="Times New Roman"/>
          <w:color w:val="000000"/>
          <w:lang w:eastAsia="pl-PL"/>
        </w:rPr>
        <w:t>Nie</w:t>
      </w:r>
      <w:r>
        <w:rPr>
          <w:rFonts w:eastAsia="Times New Roman" w:cs="Times New Roman"/>
          <w:color w:val="000000"/>
          <w:lang w:eastAsia="pl-PL"/>
        </w:rPr>
        <w:br/>
        <w:t>adres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b/>
          <w:bCs/>
          <w:color w:val="000000"/>
          <w:lang w:eastAsia="pl-PL"/>
        </w:rPr>
        <w:t>Dopuszczone jest przesłanie ofert lub wniosków o dopuszczenie do udziału w postępowaniu w inny sposób:</w:t>
      </w:r>
      <w:r>
        <w:rPr>
          <w:rFonts w:eastAsia="Times New Roman" w:cs="Times New Roman"/>
          <w:color w:val="000000"/>
          <w:lang w:eastAsia="pl-PL"/>
        </w:rPr>
        <w:br/>
        <w:t>Nie</w:t>
      </w:r>
      <w:r>
        <w:rPr>
          <w:rFonts w:eastAsia="Times New Roman" w:cs="Times New Roman"/>
          <w:color w:val="000000"/>
          <w:lang w:eastAsia="pl-PL"/>
        </w:rPr>
        <w:br/>
        <w:t>Inny sposób: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Wymagane jest przesłanie ofert lub wniosków o dopuszczenie do udziału w postępowaniu w inny sposób:</w:t>
      </w:r>
      <w:r w:rsidRPr="00F034FF">
        <w:rPr>
          <w:rFonts w:eastAsia="Times New Roman" w:cs="Times New Roman"/>
          <w:color w:val="000000"/>
          <w:lang w:eastAsia="pl-PL"/>
        </w:rPr>
        <w:br/>
        <w:t>Tak</w:t>
      </w:r>
      <w:r w:rsidRPr="00F034FF">
        <w:rPr>
          <w:rFonts w:eastAsia="Times New Roman" w:cs="Times New Roman"/>
          <w:color w:val="000000"/>
          <w:lang w:eastAsia="pl-PL"/>
        </w:rPr>
        <w:br/>
        <w:t>Inny sposób:</w:t>
      </w:r>
      <w:r w:rsidRPr="00F034FF">
        <w:rPr>
          <w:rFonts w:eastAsia="Times New Roman" w:cs="Times New Roman"/>
          <w:color w:val="000000"/>
          <w:lang w:eastAsia="pl-PL"/>
        </w:rPr>
        <w:br/>
        <w:t>Składanie oferty odbywa się za pośrednictwem operatora pocztowego w rozumieniu ustawy z dnia 23 listopada 2012 roku - Prawo pocztowe (Dz.U. z 2017 roku, poz. 1481 tekst jednolity), osobiście lub za pośrednictwem posłańca</w:t>
      </w:r>
      <w:r w:rsidRPr="00F034FF">
        <w:rPr>
          <w:rFonts w:eastAsia="Times New Roman" w:cs="Times New Roman"/>
          <w:color w:val="000000"/>
          <w:lang w:eastAsia="pl-PL"/>
        </w:rPr>
        <w:br/>
        <w:t>Adres:</w:t>
      </w:r>
      <w:r w:rsidRPr="00F034FF">
        <w:rPr>
          <w:rFonts w:eastAsia="Times New Roman" w:cs="Times New Roman"/>
          <w:color w:val="000000"/>
          <w:lang w:eastAsia="pl-PL"/>
        </w:rPr>
        <w:br/>
        <w:t>Uniwersytet Kazimierza Wielkiego w Bydgoszczy, ul. Chodkiewicza 30, 85-064 Bydgoszcz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Komunikacja elektroniczna wymaga korzystania z narzędzi i urządzeń lub formatów plików, które nie są ogólnie dostępne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color w:val="000000"/>
          <w:lang w:eastAsia="pl-PL"/>
        </w:rPr>
        <w:lastRenderedPageBreak/>
        <w:t>Nie</w:t>
      </w:r>
      <w:r w:rsidRPr="00F034FF">
        <w:rPr>
          <w:rFonts w:eastAsia="Times New Roman" w:cs="Times New Roman"/>
          <w:color w:val="000000"/>
          <w:lang w:eastAsia="pl-PL"/>
        </w:rPr>
        <w:br/>
        <w:t>Nieograniczony, pełny, bezpośredni i bezpłatny dostęp do tych narzędzi można uzyskać pod adresem: (URL)</w:t>
      </w:r>
      <w:r w:rsidRPr="00F034FF">
        <w:rPr>
          <w:rFonts w:eastAsia="Times New Roman" w:cs="Times New Roman"/>
          <w:color w:val="000000"/>
          <w:lang w:eastAsia="pl-PL"/>
        </w:rPr>
        <w:br/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b/>
          <w:bCs/>
          <w:color w:val="000000"/>
          <w:lang w:eastAsia="pl-PL"/>
        </w:rPr>
      </w:pPr>
      <w:r w:rsidRPr="00F034FF">
        <w:rPr>
          <w:rFonts w:eastAsia="Times New Roman" w:cs="Times New Roman"/>
          <w:b/>
          <w:bCs/>
          <w:color w:val="000000"/>
          <w:u w:val="single"/>
          <w:lang w:eastAsia="pl-PL"/>
        </w:rPr>
        <w:t>SEKCJA II: PRZEDMIOT ZAMÓWIENIA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II.1) Nazwa nadana zamówieniu przez zamawiającego: </w:t>
      </w:r>
      <w:r w:rsidRPr="00F034FF">
        <w:rPr>
          <w:rFonts w:eastAsia="Times New Roman" w:cs="Times New Roman"/>
          <w:color w:val="000000"/>
          <w:lang w:eastAsia="pl-PL"/>
        </w:rPr>
        <w:t>Dostawa specjalistycznych monitorów interaktywnych wraz ze statywami, dla potrzeb Uniwersytetu Kazimierza Wielkiego w Bydgoszczy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Numer referencyjny: </w:t>
      </w:r>
      <w:r w:rsidRPr="00F034FF">
        <w:rPr>
          <w:rFonts w:eastAsia="Times New Roman" w:cs="Times New Roman"/>
          <w:color w:val="000000"/>
          <w:lang w:eastAsia="pl-PL"/>
        </w:rPr>
        <w:t>UKW/DZP-281-D-118/2019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Przed wszczęciem postępowania o udzielenie zamówienia przeprowadzono dialog techniczny</w:t>
      </w:r>
    </w:p>
    <w:p w:rsidR="00F034FF" w:rsidRPr="00F034FF" w:rsidRDefault="00F034FF" w:rsidP="00F034FF">
      <w:pPr>
        <w:spacing w:after="0" w:line="450" w:lineRule="atLeast"/>
        <w:jc w:val="both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color w:val="000000"/>
          <w:lang w:eastAsia="pl-PL"/>
        </w:rPr>
        <w:t>Nie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II.2) Rodzaj zamówienia: </w:t>
      </w:r>
      <w:r w:rsidRPr="00F034FF">
        <w:rPr>
          <w:rFonts w:eastAsia="Times New Roman" w:cs="Times New Roman"/>
          <w:color w:val="000000"/>
          <w:lang w:eastAsia="pl-PL"/>
        </w:rPr>
        <w:t>Dostawy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II.3) Informacja o możliwości składania ofert częściowych</w:t>
      </w:r>
      <w:r w:rsidRPr="00F034FF">
        <w:rPr>
          <w:rFonts w:eastAsia="Times New Roman" w:cs="Times New Roman"/>
          <w:color w:val="000000"/>
          <w:lang w:eastAsia="pl-PL"/>
        </w:rPr>
        <w:br/>
        <w:t>Zamówienie podzielone jest na części: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color w:val="000000"/>
          <w:lang w:eastAsia="pl-PL"/>
        </w:rPr>
        <w:t>Nie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Oferty lub wnioski o dopuszczenie do udziału w postępowaniu można składać w odniesieniu do:</w:t>
      </w:r>
      <w:r w:rsidRPr="00F034FF">
        <w:rPr>
          <w:rFonts w:eastAsia="Times New Roman" w:cs="Times New Roman"/>
          <w:color w:val="000000"/>
          <w:lang w:eastAsia="pl-PL"/>
        </w:rPr>
        <w:br/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b/>
          <w:bCs/>
          <w:color w:val="000000"/>
          <w:lang w:eastAsia="pl-PL"/>
        </w:rPr>
        <w:t>Zamawiający zastrzega sobie prawo do udzielenia łącznie następujących części lub grup części: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Maksymalna liczba części zamówienia, na które może zostać udzielone zamówienie jednemu wykonawcy:</w:t>
      </w:r>
      <w:r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II.4) Krótki opis przedmiotu zamówienia </w:t>
      </w:r>
      <w:r w:rsidRPr="00F034FF">
        <w:rPr>
          <w:rFonts w:eastAsia="Times New Roman" w:cs="Times New Roman"/>
          <w:i/>
          <w:iCs/>
          <w:color w:val="000000"/>
          <w:lang w:eastAsia="pl-PL"/>
        </w:rPr>
        <w:t>(wielkość, zakres, rodzaj i ilość dostaw, usług lub robót budowlanych lub określenie zapotrzebowania i wymagań )</w:t>
      </w:r>
      <w:r w:rsidRPr="00F034FF">
        <w:rPr>
          <w:rFonts w:eastAsia="Times New Roman" w:cs="Times New Roman"/>
          <w:b/>
          <w:bCs/>
          <w:color w:val="000000"/>
          <w:lang w:eastAsia="pl-PL"/>
        </w:rPr>
        <w:t> a w przypadku partnerstwa innowacyjnego - określenie zapotrzebowania na innowacyjny produkt, usługę lub roboty budowlane: </w:t>
      </w:r>
      <w:r w:rsidRPr="00F034FF">
        <w:rPr>
          <w:rFonts w:eastAsia="Times New Roman" w:cs="Times New Roman"/>
          <w:color w:val="000000"/>
          <w:lang w:eastAsia="pl-PL"/>
        </w:rPr>
        <w:t>Przedmiotem zamówienia jest dostawa 6 (sześciu) sztuk specjalistycznych monitorów interaktywnych wraz z kompatybilnymi monitorami oraz przeprowadzenie wstępnego szkolenia z obsługi i funkcjonalności dla 6 grup po 8 osób. Szczegółowy opis przedmiotu zamówienia stanowi Załącznik nr 7 do SIWZ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lastRenderedPageBreak/>
        <w:t>II.5) Główny kod CPV: </w:t>
      </w:r>
      <w:r w:rsidRPr="00F034FF">
        <w:rPr>
          <w:rFonts w:eastAsia="Times New Roman" w:cs="Times New Roman"/>
          <w:color w:val="000000"/>
          <w:lang w:eastAsia="pl-PL"/>
        </w:rPr>
        <w:t>30231320-6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Dodatkowe kody CPV:</w:t>
      </w:r>
      <w:r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II.6) Całkowita wartość zamówienia </w:t>
      </w:r>
      <w:r w:rsidRPr="00F034FF">
        <w:rPr>
          <w:rFonts w:eastAsia="Times New Roman" w:cs="Times New Roman"/>
          <w:i/>
          <w:iCs/>
          <w:color w:val="000000"/>
          <w:lang w:eastAsia="pl-PL"/>
        </w:rPr>
        <w:t>(jeżeli zamawiający podaje informacje o wartości zamówienia)</w:t>
      </w:r>
      <w:r w:rsidRPr="00F034FF">
        <w:rPr>
          <w:rFonts w:eastAsia="Times New Roman" w:cs="Times New Roman"/>
          <w:color w:val="000000"/>
          <w:lang w:eastAsia="pl-PL"/>
        </w:rPr>
        <w:t>:</w:t>
      </w:r>
      <w:r w:rsidRPr="00F034FF">
        <w:rPr>
          <w:rFonts w:eastAsia="Times New Roman" w:cs="Times New Roman"/>
          <w:color w:val="000000"/>
          <w:lang w:eastAsia="pl-PL"/>
        </w:rPr>
        <w:br/>
        <w:t>Wartość bez VAT:</w:t>
      </w:r>
      <w:r w:rsidRPr="00F034FF">
        <w:rPr>
          <w:rFonts w:eastAsia="Times New Roman" w:cs="Times New Roman"/>
          <w:color w:val="000000"/>
          <w:lang w:eastAsia="pl-PL"/>
        </w:rPr>
        <w:br/>
        <w:t>Waluta: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i/>
          <w:iCs/>
          <w:color w:val="000000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F034FF">
        <w:rPr>
          <w:rFonts w:eastAsia="Times New Roman" w:cs="Times New Roman"/>
          <w:b/>
          <w:bCs/>
          <w:color w:val="000000"/>
          <w:lang w:eastAsia="pl-PL"/>
        </w:rPr>
        <w:t>Pzp</w:t>
      </w:r>
      <w:proofErr w:type="spellEnd"/>
      <w:r w:rsidRPr="00F034FF">
        <w:rPr>
          <w:rFonts w:eastAsia="Times New Roman" w:cs="Times New Roman"/>
          <w:b/>
          <w:bCs/>
          <w:color w:val="000000"/>
          <w:lang w:eastAsia="pl-PL"/>
        </w:rPr>
        <w:t>: </w:t>
      </w:r>
      <w:r w:rsidRPr="00F034FF">
        <w:rPr>
          <w:rFonts w:eastAsia="Times New Roman" w:cs="Times New Roman"/>
          <w:color w:val="000000"/>
          <w:lang w:eastAsia="pl-PL"/>
        </w:rPr>
        <w:t>Nie</w:t>
      </w:r>
      <w:r w:rsidRPr="00F034FF">
        <w:rPr>
          <w:rFonts w:eastAsia="Times New Roman" w:cs="Times New Roman"/>
          <w:color w:val="000000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F034FF">
        <w:rPr>
          <w:rFonts w:eastAsia="Times New Roman" w:cs="Times New Roman"/>
          <w:color w:val="000000"/>
          <w:lang w:eastAsia="pl-PL"/>
        </w:rPr>
        <w:t>Pzp</w:t>
      </w:r>
      <w:proofErr w:type="spellEnd"/>
      <w:r w:rsidRPr="00F034FF">
        <w:rPr>
          <w:rFonts w:eastAsia="Times New Roman" w:cs="Times New Roman"/>
          <w:color w:val="000000"/>
          <w:lang w:eastAsia="pl-PL"/>
        </w:rPr>
        <w:t>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F034FF">
        <w:rPr>
          <w:rFonts w:eastAsia="Times New Roman" w:cs="Times New Roman"/>
          <w:color w:val="000000"/>
          <w:lang w:eastAsia="pl-PL"/>
        </w:rPr>
        <w:br/>
        <w:t>miesiącach:   </w:t>
      </w:r>
      <w:r w:rsidRPr="00F034FF">
        <w:rPr>
          <w:rFonts w:eastAsia="Times New Roman" w:cs="Times New Roman"/>
          <w:i/>
          <w:iCs/>
          <w:color w:val="000000"/>
          <w:lang w:eastAsia="pl-PL"/>
        </w:rPr>
        <w:t> lub </w:t>
      </w:r>
      <w:r w:rsidRPr="00F034FF">
        <w:rPr>
          <w:rFonts w:eastAsia="Times New Roman" w:cs="Times New Roman"/>
          <w:b/>
          <w:bCs/>
          <w:color w:val="000000"/>
          <w:lang w:eastAsia="pl-PL"/>
        </w:rPr>
        <w:t>dniach: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i/>
          <w:iCs/>
          <w:color w:val="000000"/>
          <w:lang w:eastAsia="pl-PL"/>
        </w:rPr>
        <w:t>lub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data rozpoczęcia: </w:t>
      </w:r>
      <w:r w:rsidRPr="00F034FF">
        <w:rPr>
          <w:rFonts w:eastAsia="Times New Roman" w:cs="Times New Roman"/>
          <w:color w:val="000000"/>
          <w:lang w:eastAsia="pl-PL"/>
        </w:rPr>
        <w:t> </w:t>
      </w:r>
      <w:r w:rsidRPr="00F034FF">
        <w:rPr>
          <w:rFonts w:eastAsia="Times New Roman" w:cs="Times New Roman"/>
          <w:i/>
          <w:iCs/>
          <w:color w:val="000000"/>
          <w:lang w:eastAsia="pl-PL"/>
        </w:rPr>
        <w:t> lub </w:t>
      </w:r>
      <w:r w:rsidRPr="00F034FF">
        <w:rPr>
          <w:rFonts w:eastAsia="Times New Roman" w:cs="Times New Roman"/>
          <w:b/>
          <w:bCs/>
          <w:color w:val="000000"/>
          <w:lang w:eastAsia="pl-PL"/>
        </w:rPr>
        <w:t>zakończenia: </w:t>
      </w:r>
      <w:r w:rsidRPr="00F034FF">
        <w:rPr>
          <w:rFonts w:eastAsia="Times New Roman" w:cs="Times New Roman"/>
          <w:color w:val="000000"/>
          <w:lang w:eastAsia="pl-PL"/>
        </w:rPr>
        <w:t>2019-12-27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II.9) Informacje dodatkowe: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b/>
          <w:bCs/>
          <w:color w:val="000000"/>
          <w:lang w:eastAsia="pl-PL"/>
        </w:rPr>
      </w:pPr>
      <w:r w:rsidRPr="00F034FF">
        <w:rPr>
          <w:rFonts w:eastAsia="Times New Roman" w:cs="Times New Roman"/>
          <w:b/>
          <w:bCs/>
          <w:color w:val="000000"/>
          <w:u w:val="single"/>
          <w:lang w:eastAsia="pl-PL"/>
        </w:rPr>
        <w:t>SEKCJA III: INFORMACJE O CHARAKTERZE PRAWNYM, EKONOMICZNYM, FINANSOWYM I TECHNICZNYM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b/>
          <w:bCs/>
          <w:color w:val="000000"/>
          <w:lang w:eastAsia="pl-PL"/>
        </w:rPr>
        <w:t>III.1) WARUNKI UDZIAŁU W POSTĘPOWANIU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b/>
          <w:bCs/>
          <w:color w:val="000000"/>
          <w:lang w:eastAsia="pl-PL"/>
        </w:rPr>
        <w:t>III.1.1) Kompetencje lub uprawnienia do prowadzenia określonej działalności zawodowej, o ile wynika to z odrębnych przepisów</w:t>
      </w:r>
      <w:r w:rsidRPr="00F034FF">
        <w:rPr>
          <w:rFonts w:eastAsia="Times New Roman" w:cs="Times New Roman"/>
          <w:color w:val="000000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</w:t>
      </w:r>
      <w:r w:rsidRPr="00F034FF">
        <w:rPr>
          <w:rFonts w:eastAsia="Times New Roman" w:cs="Times New Roman"/>
          <w:color w:val="000000"/>
          <w:lang w:eastAsia="pl-PL"/>
        </w:rPr>
        <w:br/>
        <w:t>Informacje dodatkowe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lastRenderedPageBreak/>
        <w:t>III.1.2) Sytuacja finansowa lub ekonomiczna</w:t>
      </w:r>
      <w:r w:rsidRPr="00F034FF">
        <w:rPr>
          <w:rFonts w:eastAsia="Times New Roman" w:cs="Times New Roman"/>
          <w:color w:val="000000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</w:t>
      </w:r>
      <w:r w:rsidRPr="00F034FF">
        <w:rPr>
          <w:rFonts w:eastAsia="Times New Roman" w:cs="Times New Roman"/>
          <w:color w:val="000000"/>
          <w:lang w:eastAsia="pl-PL"/>
        </w:rPr>
        <w:br/>
        <w:t>Informacje dodatkowe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III.1.3) Zdolność techniczna lub zawodowa</w:t>
      </w:r>
      <w:r w:rsidRPr="00F034FF">
        <w:rPr>
          <w:rFonts w:eastAsia="Times New Roman" w:cs="Times New Roman"/>
          <w:color w:val="000000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</w:t>
      </w:r>
      <w:r w:rsidRPr="00F034FF">
        <w:rPr>
          <w:rFonts w:eastAsia="Times New Roman" w:cs="Times New Roman"/>
          <w:color w:val="000000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Nie</w:t>
      </w:r>
      <w:r w:rsidRPr="00F034FF">
        <w:rPr>
          <w:rFonts w:eastAsia="Times New Roman" w:cs="Times New Roman"/>
          <w:color w:val="000000"/>
          <w:lang w:eastAsia="pl-PL"/>
        </w:rPr>
        <w:br/>
        <w:t>Informacje dodatkowe: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b/>
          <w:bCs/>
          <w:color w:val="000000"/>
          <w:lang w:eastAsia="pl-PL"/>
        </w:rPr>
        <w:t>III.2) PODSTAWY WYKLUCZENIA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b/>
          <w:bCs/>
          <w:color w:val="000000"/>
          <w:lang w:eastAsia="pl-PL"/>
        </w:rPr>
        <w:t xml:space="preserve">III.2.1) Podstawy wykluczenia określone w art. 24 ust. 1 ustawy </w:t>
      </w:r>
      <w:proofErr w:type="spellStart"/>
      <w:r w:rsidRPr="00F034FF">
        <w:rPr>
          <w:rFonts w:eastAsia="Times New Roman" w:cs="Times New Roman"/>
          <w:b/>
          <w:bCs/>
          <w:color w:val="000000"/>
          <w:lang w:eastAsia="pl-PL"/>
        </w:rPr>
        <w:t>Pzp</w:t>
      </w:r>
      <w:proofErr w:type="spellEnd"/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 xml:space="preserve">III.2.2) Zamawiający przewiduje wykluczenie wykonawcy na podstawie art. 24 ust. 5 ustawy </w:t>
      </w:r>
      <w:proofErr w:type="spellStart"/>
      <w:r w:rsidRPr="00F034FF">
        <w:rPr>
          <w:rFonts w:eastAsia="Times New Roman" w:cs="Times New Roman"/>
          <w:b/>
          <w:bCs/>
          <w:color w:val="000000"/>
          <w:lang w:eastAsia="pl-PL"/>
        </w:rPr>
        <w:t>Pzp</w:t>
      </w:r>
      <w:proofErr w:type="spellEnd"/>
      <w:r w:rsidRPr="00F034FF">
        <w:rPr>
          <w:rFonts w:eastAsia="Times New Roman" w:cs="Times New Roman"/>
          <w:color w:val="000000"/>
          <w:lang w:eastAsia="pl-PL"/>
        </w:rPr>
        <w:t> Tak Zamawiający przewiduje następujące fakultatywne podstawy wykluczenia: Tak (podstawa wykluczenia określona w ar</w:t>
      </w:r>
      <w:r>
        <w:rPr>
          <w:rFonts w:eastAsia="Times New Roman" w:cs="Times New Roman"/>
          <w:color w:val="000000"/>
          <w:lang w:eastAsia="pl-PL"/>
        </w:rPr>
        <w:t xml:space="preserve">t. 24 ust. 5 pkt 1 ustawy </w:t>
      </w:r>
      <w:proofErr w:type="spellStart"/>
      <w:r>
        <w:rPr>
          <w:rFonts w:eastAsia="Times New Roman" w:cs="Times New Roman"/>
          <w:color w:val="000000"/>
          <w:lang w:eastAsia="pl-PL"/>
        </w:rPr>
        <w:t>Pzp</w:t>
      </w:r>
      <w:proofErr w:type="spellEnd"/>
      <w:r>
        <w:rPr>
          <w:rFonts w:eastAsia="Times New Roman" w:cs="Times New Roman"/>
          <w:color w:val="000000"/>
          <w:lang w:eastAsia="pl-PL"/>
        </w:rPr>
        <w:t>)</w:t>
      </w:r>
      <w:r>
        <w:rPr>
          <w:rFonts w:eastAsia="Times New Roman" w:cs="Times New Roman"/>
          <w:color w:val="000000"/>
          <w:lang w:eastAsia="pl-PL"/>
        </w:rPr>
        <w:br/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b/>
          <w:bCs/>
          <w:color w:val="000000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b/>
          <w:bCs/>
          <w:color w:val="000000"/>
          <w:lang w:eastAsia="pl-PL"/>
        </w:rPr>
        <w:t>Oświadczenie o niepodleganiu wykluczeniu oraz spełnianiu warunków udziału w postępowaniu</w:t>
      </w:r>
      <w:r w:rsidRPr="00F034FF">
        <w:rPr>
          <w:rFonts w:eastAsia="Times New Roman" w:cs="Times New Roman"/>
          <w:color w:val="000000"/>
          <w:lang w:eastAsia="pl-PL"/>
        </w:rPr>
        <w:br/>
        <w:t>Tak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Oświadczenie o spełnianiu kryteriów selekcji</w:t>
      </w:r>
      <w:r w:rsidRPr="00F034FF">
        <w:rPr>
          <w:rFonts w:eastAsia="Times New Roman" w:cs="Times New Roman"/>
          <w:color w:val="000000"/>
          <w:lang w:eastAsia="pl-PL"/>
        </w:rPr>
        <w:br/>
        <w:t>Nie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b/>
          <w:bCs/>
          <w:color w:val="000000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color w:val="000000"/>
          <w:lang w:eastAsia="pl-PL"/>
        </w:rPr>
        <w:lastRenderedPageBreak/>
        <w:t xml:space="preserve">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F034FF">
        <w:rPr>
          <w:rFonts w:eastAsia="Times New Roman" w:cs="Times New Roman"/>
          <w:color w:val="000000"/>
          <w:lang w:eastAsia="pl-PL"/>
        </w:rPr>
        <w:t>Pzp</w:t>
      </w:r>
      <w:proofErr w:type="spellEnd"/>
      <w:r w:rsidRPr="00F034FF">
        <w:rPr>
          <w:rFonts w:eastAsia="Times New Roman" w:cs="Times New Roman"/>
          <w:color w:val="000000"/>
          <w:lang w:eastAsia="pl-PL"/>
        </w:rPr>
        <w:t xml:space="preserve">. 2. W terminie 3 dni od zamieszczenia na stronie internetowej Zamawiającego informacji z otwarcia ofert, o której mowa w art. 86 ust. 5 </w:t>
      </w:r>
      <w:proofErr w:type="spellStart"/>
      <w:r w:rsidRPr="00F034FF">
        <w:rPr>
          <w:rFonts w:eastAsia="Times New Roman" w:cs="Times New Roman"/>
          <w:color w:val="000000"/>
          <w:lang w:eastAsia="pl-PL"/>
        </w:rPr>
        <w:t>Pzp</w:t>
      </w:r>
      <w:proofErr w:type="spellEnd"/>
      <w:r w:rsidRPr="00F034FF">
        <w:rPr>
          <w:rFonts w:eastAsia="Times New Roman" w:cs="Times New Roman"/>
          <w:color w:val="000000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F034FF">
        <w:rPr>
          <w:rFonts w:eastAsia="Times New Roman" w:cs="Times New Roman"/>
          <w:color w:val="000000"/>
          <w:lang w:eastAsia="pl-PL"/>
        </w:rPr>
        <w:t>Pzp</w:t>
      </w:r>
      <w:proofErr w:type="spellEnd"/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b/>
          <w:bCs/>
          <w:color w:val="000000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b/>
          <w:bCs/>
          <w:color w:val="000000"/>
          <w:lang w:eastAsia="pl-PL"/>
        </w:rPr>
        <w:t>III.5.1) W ZAKRESIE SPEŁNIANIA WARUNKÓW UDZIAŁU W POSTĘPOWANIU: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III.5.2) W ZAKRESIE KRYTERIÓW SELEKCJI:</w:t>
      </w:r>
      <w:r w:rsidRPr="00F034FF">
        <w:rPr>
          <w:rFonts w:eastAsia="Times New Roman" w:cs="Times New Roman"/>
          <w:color w:val="000000"/>
          <w:lang w:eastAsia="pl-PL"/>
        </w:rPr>
        <w:br/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b/>
          <w:bCs/>
          <w:color w:val="000000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b/>
          <w:bCs/>
          <w:color w:val="000000"/>
          <w:lang w:eastAsia="pl-PL"/>
        </w:rPr>
        <w:t>III.7) INNE DOKUMENTY NIE WYMIENIONE W pkt III.3) - III.6)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color w:val="000000"/>
          <w:lang w:eastAsia="pl-PL"/>
        </w:rPr>
        <w:t>1. Formularz Oferty - Załącznik nr 1 do SIWZ 2.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3.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b/>
          <w:bCs/>
          <w:color w:val="000000"/>
          <w:lang w:eastAsia="pl-PL"/>
        </w:rPr>
      </w:pPr>
      <w:r w:rsidRPr="00F034FF">
        <w:rPr>
          <w:rFonts w:eastAsia="Times New Roman" w:cs="Times New Roman"/>
          <w:b/>
          <w:bCs/>
          <w:color w:val="000000"/>
          <w:u w:val="single"/>
          <w:lang w:eastAsia="pl-PL"/>
        </w:rPr>
        <w:t>SEKCJA IV: PROCEDURA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b/>
          <w:bCs/>
          <w:color w:val="000000"/>
          <w:lang w:eastAsia="pl-PL"/>
        </w:rPr>
        <w:t>IV.1) OPIS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IV.1.1) Tryb udzielenia zamówienia: </w:t>
      </w:r>
      <w:r w:rsidRPr="00F034FF">
        <w:rPr>
          <w:rFonts w:eastAsia="Times New Roman" w:cs="Times New Roman"/>
          <w:color w:val="000000"/>
          <w:lang w:eastAsia="pl-PL"/>
        </w:rPr>
        <w:t>Przetarg nieograniczony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IV.1.2) Zamawiający żąda wniesienia wadium: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color w:val="000000"/>
          <w:lang w:eastAsia="pl-PL"/>
        </w:rPr>
        <w:lastRenderedPageBreak/>
        <w:t>Nie</w:t>
      </w:r>
      <w:r w:rsidRPr="00F034FF">
        <w:rPr>
          <w:rFonts w:eastAsia="Times New Roman" w:cs="Times New Roman"/>
          <w:color w:val="000000"/>
          <w:lang w:eastAsia="pl-PL"/>
        </w:rPr>
        <w:br/>
        <w:t>Informacja na temat wadium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IV.1.3) Przewiduje się udzielenie zaliczek na poczet wykonania zamówienia: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color w:val="000000"/>
          <w:lang w:eastAsia="pl-PL"/>
        </w:rPr>
        <w:t>Nie</w:t>
      </w:r>
      <w:r w:rsidRPr="00F034FF">
        <w:rPr>
          <w:rFonts w:eastAsia="Times New Roman" w:cs="Times New Roman"/>
          <w:color w:val="000000"/>
          <w:lang w:eastAsia="pl-PL"/>
        </w:rPr>
        <w:br/>
        <w:t>Należy podać informacje na temat udzielania zaliczek: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IV.1.4) Wymaga się złożenia ofert w postaci katalogów elektronicznych lub dołączenia do ofert katalogów elektronicznych: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color w:val="000000"/>
          <w:lang w:eastAsia="pl-PL"/>
        </w:rPr>
        <w:t>Nie</w:t>
      </w:r>
      <w:r w:rsidRPr="00F034FF">
        <w:rPr>
          <w:rFonts w:eastAsia="Times New Roman" w:cs="Times New Roman"/>
          <w:color w:val="000000"/>
          <w:lang w:eastAsia="pl-PL"/>
        </w:rPr>
        <w:br/>
        <w:t>Dopuszcza się złożenie ofert w postaci katalogów elektronicznych lub dołączenia do ofert katalogów elektronicznych:</w:t>
      </w:r>
      <w:r w:rsidRPr="00F034FF">
        <w:rPr>
          <w:rFonts w:eastAsia="Times New Roman" w:cs="Times New Roman"/>
          <w:color w:val="000000"/>
          <w:lang w:eastAsia="pl-PL"/>
        </w:rPr>
        <w:br/>
        <w:t>Nie</w:t>
      </w:r>
      <w:r w:rsidRPr="00F034FF">
        <w:rPr>
          <w:rFonts w:eastAsia="Times New Roman" w:cs="Times New Roman"/>
          <w:color w:val="000000"/>
          <w:lang w:eastAsia="pl-PL"/>
        </w:rPr>
        <w:br/>
        <w:t>Informacje dodatkowe:</w:t>
      </w:r>
      <w:r w:rsidRPr="00F034FF">
        <w:rPr>
          <w:rFonts w:eastAsia="Times New Roman" w:cs="Times New Roman"/>
          <w:color w:val="000000"/>
          <w:lang w:eastAsia="pl-PL"/>
        </w:rPr>
        <w:br/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b/>
          <w:bCs/>
          <w:color w:val="000000"/>
          <w:lang w:eastAsia="pl-PL"/>
        </w:rPr>
        <w:t>IV.1.5.) Wymaga się złożenia oferty wariantowej: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color w:val="000000"/>
          <w:lang w:eastAsia="pl-PL"/>
        </w:rPr>
        <w:br/>
        <w:t>Dopuszcza się złożenie oferty wariantowej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br/>
        <w:t>Złożenie oferty wariantowej dopuszcza się tylko z jednoczesnym złożeniem oferty zasadniczej: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IV.1.6) Przewidywana liczba wykonawców, którzy zostaną zaproszeni do udziału w postępowaniu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i/>
          <w:iCs/>
          <w:color w:val="000000"/>
          <w:lang w:eastAsia="pl-PL"/>
        </w:rPr>
        <w:t>(przetarg ograniczony, negocjacje z ogłoszeniem, dialog konkurencyjny, partnerstwo innowacyjne)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color w:val="000000"/>
          <w:lang w:eastAsia="pl-PL"/>
        </w:rPr>
        <w:t>Liczba wykonawców  </w:t>
      </w:r>
      <w:r w:rsidRPr="00F034FF">
        <w:rPr>
          <w:rFonts w:eastAsia="Times New Roman" w:cs="Times New Roman"/>
          <w:color w:val="000000"/>
          <w:lang w:eastAsia="pl-PL"/>
        </w:rPr>
        <w:br/>
        <w:t>Przewidywana minimalna liczba wykonawców</w:t>
      </w:r>
      <w:r w:rsidRPr="00F034FF">
        <w:rPr>
          <w:rFonts w:eastAsia="Times New Roman" w:cs="Times New Roman"/>
          <w:color w:val="000000"/>
          <w:lang w:eastAsia="pl-PL"/>
        </w:rPr>
        <w:br/>
        <w:t>Maksymalna liczba wykonawców  </w:t>
      </w:r>
      <w:r w:rsidRPr="00F034FF">
        <w:rPr>
          <w:rFonts w:eastAsia="Times New Roman" w:cs="Times New Roman"/>
          <w:color w:val="000000"/>
          <w:lang w:eastAsia="pl-PL"/>
        </w:rPr>
        <w:br/>
        <w:t>Kryteria selekcji wykonawców: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IV.1.7) Informacje na temat umowy ramowej lub dynamicznego systemu zakupów: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color w:val="000000"/>
          <w:lang w:eastAsia="pl-PL"/>
        </w:rPr>
        <w:t>Umowa ramowa będzie zawarta: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lastRenderedPageBreak/>
        <w:t>Czy przewiduje się ograniczenie liczby uczestników umowy ramowej: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br/>
        <w:t>Przewidziana maksymalna liczba uczestników umowy ramowej: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br/>
        <w:t>Informacje dodatkowe: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br/>
        <w:t>Zamówienie obejmuje ustanowienie dynamicznego systemu zakupów: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br/>
        <w:t>Adres strony internetowej, na której będą zamieszczone dodatkowe informacje dotyczące dynamicznego systemu zakupów: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br/>
        <w:t>Informacje dodatkowe: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br/>
        <w:t>W ramach umowy ramowej/dynamicznego systemu zakupów dopuszcza się złożenie ofert w formie katalogów elektronicznych: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IV.1.8) Aukcja elektroniczna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Przewidziane jest przeprowadzenie aukcji elektronicznej </w:t>
      </w:r>
      <w:r w:rsidRPr="00F034FF">
        <w:rPr>
          <w:rFonts w:eastAsia="Times New Roman" w:cs="Times New Roman"/>
          <w:i/>
          <w:iCs/>
          <w:color w:val="000000"/>
          <w:lang w:eastAsia="pl-PL"/>
        </w:rPr>
        <w:t>(przetarg nieograniczony, przetarg ograniczony, negocjacje z ogłoszeniem) </w:t>
      </w:r>
      <w:r w:rsidRPr="00F034FF">
        <w:rPr>
          <w:rFonts w:eastAsia="Times New Roman" w:cs="Times New Roman"/>
          <w:color w:val="000000"/>
          <w:lang w:eastAsia="pl-PL"/>
        </w:rPr>
        <w:t>Nie</w:t>
      </w:r>
      <w:r w:rsidRPr="00F034FF">
        <w:rPr>
          <w:rFonts w:eastAsia="Times New Roman" w:cs="Times New Roman"/>
          <w:color w:val="000000"/>
          <w:lang w:eastAsia="pl-PL"/>
        </w:rPr>
        <w:br/>
        <w:t>Należy podać adres strony internetowej, na której aukcja będzie prowadzona: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Należy wskazać elementy, których wartości będą przedmiotem aukcji elektronicznej: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Przewiduje się ograniczenia co do przedstawionych wartości, wynikające z opisu przedmiotu zamówienia: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br/>
        <w:t>Należy podać, które informacje zostaną udostępnione wykonawcom w trakcie aukcji elektronicznej oraz jaki będzie termin ich udostępnienia:</w:t>
      </w:r>
      <w:r w:rsidRPr="00F034FF">
        <w:rPr>
          <w:rFonts w:eastAsia="Times New Roman" w:cs="Times New Roman"/>
          <w:color w:val="000000"/>
          <w:lang w:eastAsia="pl-PL"/>
        </w:rPr>
        <w:br/>
        <w:t>Informacje dotyczące przebiegu aukcji elektronicznej: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lastRenderedPageBreak/>
        <w:t>Jaki jest przewidziany sposób postępowania w toku aukcji elektronicznej i jakie będą warunki, na jakich wykonawcy będą mogli licytować (minimalne wysokości postąpień):</w:t>
      </w:r>
      <w:r w:rsidRPr="00F034FF">
        <w:rPr>
          <w:rFonts w:eastAsia="Times New Roman" w:cs="Times New Roman"/>
          <w:color w:val="000000"/>
          <w:lang w:eastAsia="pl-PL"/>
        </w:rPr>
        <w:br/>
        <w:t>Informacje dotyczące wykorzystywanego sprzętu elektronicznego, rozwiązań i specyfikacji technicznych w zakresie połączeń:</w:t>
      </w:r>
      <w:r w:rsidRPr="00F034FF">
        <w:rPr>
          <w:rFonts w:eastAsia="Times New Roman" w:cs="Times New Roman"/>
          <w:color w:val="000000"/>
          <w:lang w:eastAsia="pl-PL"/>
        </w:rPr>
        <w:br/>
        <w:t>Wymagania dotyczące rejestracji i identyfikacji wykonawców w aukcji elektronicznej:</w:t>
      </w:r>
      <w:r w:rsidRPr="00F034FF">
        <w:rPr>
          <w:rFonts w:eastAsia="Times New Roman" w:cs="Times New Roman"/>
          <w:color w:val="000000"/>
          <w:lang w:eastAsia="pl-PL"/>
        </w:rPr>
        <w:br/>
        <w:t>Informacje o liczbie etapów aukcji elektronicznej i czasie ich trwania:</w:t>
      </w:r>
      <w:r w:rsidRPr="00F034FF">
        <w:rPr>
          <w:rFonts w:eastAsia="Times New Roman" w:cs="Times New Roman"/>
          <w:color w:val="000000"/>
          <w:lang w:eastAsia="pl-PL"/>
        </w:rPr>
        <w:br/>
        <w:t>Czas trwani</w:t>
      </w:r>
      <w:r>
        <w:rPr>
          <w:rFonts w:eastAsia="Times New Roman" w:cs="Times New Roman"/>
          <w:color w:val="000000"/>
          <w:lang w:eastAsia="pl-PL"/>
        </w:rPr>
        <w:t>a:</w:t>
      </w:r>
      <w:r w:rsidRPr="00F034FF">
        <w:rPr>
          <w:rFonts w:eastAsia="Times New Roman" w:cs="Times New Roman"/>
          <w:color w:val="000000"/>
          <w:lang w:eastAsia="pl-PL"/>
        </w:rPr>
        <w:br/>
        <w:t>Czy wykonawcy, którzy nie złożyli nowych postąpień, zostaną zakwalifikowani do następnego etapu:</w:t>
      </w:r>
      <w:r w:rsidRPr="00F034FF">
        <w:rPr>
          <w:rFonts w:eastAsia="Times New Roman" w:cs="Times New Roman"/>
          <w:color w:val="000000"/>
          <w:lang w:eastAsia="pl-PL"/>
        </w:rPr>
        <w:br/>
        <w:t>Warunki zamknięcia aukcji elektronicznej: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IV.2) KRYTERIA OCENY OFERT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IV.2.1) Kryteria oceny ofert: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34"/>
        <w:gridCol w:w="919"/>
      </w:tblGrid>
      <w:tr w:rsidR="00F034FF" w:rsidRPr="00F034FF" w:rsidTr="00F034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034FF" w:rsidRPr="00F034FF" w:rsidRDefault="00F034FF" w:rsidP="00F034FF">
            <w:pPr>
              <w:spacing w:after="0" w:line="240" w:lineRule="auto"/>
              <w:rPr>
                <w:rFonts w:eastAsia="Times New Roman" w:cs="Times New Roman"/>
                <w:lang w:eastAsia="pl-PL"/>
              </w:rPr>
            </w:pPr>
            <w:r w:rsidRPr="00F034FF">
              <w:rPr>
                <w:rFonts w:eastAsia="Times New Roman" w:cs="Times New Roman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034FF" w:rsidRPr="00F034FF" w:rsidRDefault="00F034FF" w:rsidP="00F034FF">
            <w:pPr>
              <w:spacing w:after="0" w:line="240" w:lineRule="auto"/>
              <w:rPr>
                <w:rFonts w:eastAsia="Times New Roman" w:cs="Times New Roman"/>
                <w:lang w:eastAsia="pl-PL"/>
              </w:rPr>
            </w:pPr>
            <w:r w:rsidRPr="00F034FF">
              <w:rPr>
                <w:rFonts w:eastAsia="Times New Roman" w:cs="Times New Roman"/>
                <w:lang w:eastAsia="pl-PL"/>
              </w:rPr>
              <w:t>Znaczenie</w:t>
            </w:r>
          </w:p>
        </w:tc>
      </w:tr>
      <w:tr w:rsidR="00F034FF" w:rsidRPr="00F034FF" w:rsidTr="00F034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034FF" w:rsidRPr="00F034FF" w:rsidRDefault="00F034FF" w:rsidP="00F034FF">
            <w:pPr>
              <w:spacing w:after="0" w:line="240" w:lineRule="auto"/>
              <w:rPr>
                <w:rFonts w:eastAsia="Times New Roman" w:cs="Times New Roman"/>
                <w:lang w:eastAsia="pl-PL"/>
              </w:rPr>
            </w:pPr>
            <w:r w:rsidRPr="00F034FF">
              <w:rPr>
                <w:rFonts w:eastAsia="Times New Roman" w:cs="Times New Roman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034FF" w:rsidRPr="00F034FF" w:rsidRDefault="00F034FF" w:rsidP="00F034FF">
            <w:pPr>
              <w:spacing w:after="0" w:line="240" w:lineRule="auto"/>
              <w:rPr>
                <w:rFonts w:eastAsia="Times New Roman" w:cs="Times New Roman"/>
                <w:lang w:eastAsia="pl-PL"/>
              </w:rPr>
            </w:pPr>
            <w:r w:rsidRPr="00F034FF">
              <w:rPr>
                <w:rFonts w:eastAsia="Times New Roman" w:cs="Times New Roman"/>
                <w:lang w:eastAsia="pl-PL"/>
              </w:rPr>
              <w:t>60,00</w:t>
            </w:r>
          </w:p>
        </w:tc>
      </w:tr>
      <w:tr w:rsidR="00F034FF" w:rsidRPr="00F034FF" w:rsidTr="00F034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034FF" w:rsidRPr="00F034FF" w:rsidRDefault="00F034FF" w:rsidP="00F034FF">
            <w:pPr>
              <w:spacing w:after="0" w:line="240" w:lineRule="auto"/>
              <w:rPr>
                <w:rFonts w:eastAsia="Times New Roman" w:cs="Times New Roman"/>
                <w:lang w:eastAsia="pl-PL"/>
              </w:rPr>
            </w:pPr>
            <w:r w:rsidRPr="00F034FF">
              <w:rPr>
                <w:rFonts w:eastAsia="Times New Roman" w:cs="Times New Roman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034FF" w:rsidRPr="00F034FF" w:rsidRDefault="00F034FF" w:rsidP="00F034FF">
            <w:pPr>
              <w:spacing w:after="0" w:line="240" w:lineRule="auto"/>
              <w:rPr>
                <w:rFonts w:eastAsia="Times New Roman" w:cs="Times New Roman"/>
                <w:lang w:eastAsia="pl-PL"/>
              </w:rPr>
            </w:pPr>
            <w:r w:rsidRPr="00F034FF">
              <w:rPr>
                <w:rFonts w:eastAsia="Times New Roman" w:cs="Times New Roman"/>
                <w:lang w:eastAsia="pl-PL"/>
              </w:rPr>
              <w:t>20,00</w:t>
            </w:r>
          </w:p>
        </w:tc>
      </w:tr>
      <w:tr w:rsidR="00F034FF" w:rsidRPr="00F034FF" w:rsidTr="00F034F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034FF" w:rsidRPr="00F034FF" w:rsidRDefault="00F034FF" w:rsidP="00F034FF">
            <w:pPr>
              <w:spacing w:after="0" w:line="240" w:lineRule="auto"/>
              <w:rPr>
                <w:rFonts w:eastAsia="Times New Roman" w:cs="Times New Roman"/>
                <w:lang w:eastAsia="pl-PL"/>
              </w:rPr>
            </w:pPr>
            <w:r w:rsidRPr="00F034FF">
              <w:rPr>
                <w:rFonts w:eastAsia="Times New Roman" w:cs="Times New Roman"/>
                <w:lang w:eastAsia="pl-PL"/>
              </w:rPr>
              <w:t>Gwarancja jakości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034FF" w:rsidRPr="00F034FF" w:rsidRDefault="00F034FF" w:rsidP="00F034FF">
            <w:pPr>
              <w:spacing w:after="0" w:line="240" w:lineRule="auto"/>
              <w:rPr>
                <w:rFonts w:eastAsia="Times New Roman" w:cs="Times New Roman"/>
                <w:lang w:eastAsia="pl-PL"/>
              </w:rPr>
            </w:pPr>
            <w:r w:rsidRPr="00F034FF">
              <w:rPr>
                <w:rFonts w:eastAsia="Times New Roman" w:cs="Times New Roman"/>
                <w:lang w:eastAsia="pl-PL"/>
              </w:rPr>
              <w:t>20,00</w:t>
            </w:r>
          </w:p>
        </w:tc>
      </w:tr>
    </w:tbl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 xml:space="preserve">IV.2.3) Zastosowanie procedury, o której mowa w art. 24aa ust. 1 ustawy </w:t>
      </w:r>
      <w:proofErr w:type="spellStart"/>
      <w:r w:rsidRPr="00F034FF">
        <w:rPr>
          <w:rFonts w:eastAsia="Times New Roman" w:cs="Times New Roman"/>
          <w:b/>
          <w:bCs/>
          <w:color w:val="000000"/>
          <w:lang w:eastAsia="pl-PL"/>
        </w:rPr>
        <w:t>Pzp</w:t>
      </w:r>
      <w:proofErr w:type="spellEnd"/>
      <w:r w:rsidRPr="00F034FF">
        <w:rPr>
          <w:rFonts w:eastAsia="Times New Roman" w:cs="Times New Roman"/>
          <w:b/>
          <w:bCs/>
          <w:color w:val="000000"/>
          <w:lang w:eastAsia="pl-PL"/>
        </w:rPr>
        <w:t> </w:t>
      </w:r>
      <w:r w:rsidRPr="00F034FF">
        <w:rPr>
          <w:rFonts w:eastAsia="Times New Roman" w:cs="Times New Roman"/>
          <w:color w:val="000000"/>
          <w:lang w:eastAsia="pl-PL"/>
        </w:rPr>
        <w:t>(przetarg nieograniczony)</w:t>
      </w:r>
      <w:r w:rsidRPr="00F034FF">
        <w:rPr>
          <w:rFonts w:eastAsia="Times New Roman" w:cs="Times New Roman"/>
          <w:color w:val="000000"/>
          <w:lang w:eastAsia="pl-PL"/>
        </w:rPr>
        <w:br/>
        <w:t>Tak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IV.3) Negocjacje z ogłoszeniem, dialog konkurencyjny, partnerstwo innowacyjne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IV.3.1) Informacje na temat negocjacji z ogłoszeniem</w:t>
      </w:r>
      <w:r w:rsidRPr="00F034FF">
        <w:rPr>
          <w:rFonts w:eastAsia="Times New Roman" w:cs="Times New Roman"/>
          <w:color w:val="000000"/>
          <w:lang w:eastAsia="pl-PL"/>
        </w:rPr>
        <w:br/>
        <w:t>Minimalne wymagania, które muszą spełniać wszystkie oferty: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br/>
        <w:t>Przewidziane jest zastrzeżenie prawa do udzielenia zamówienia na podstawie ofert wstępnych bez przeprowadzenia negocjacji</w:t>
      </w:r>
      <w:r w:rsidRPr="00F034FF">
        <w:rPr>
          <w:rFonts w:eastAsia="Times New Roman" w:cs="Times New Roman"/>
          <w:color w:val="000000"/>
          <w:lang w:eastAsia="pl-PL"/>
        </w:rPr>
        <w:br/>
        <w:t>Przewidziany jest podział negocjacji na etapy w celu ograniczenia liczby ofert:</w:t>
      </w:r>
      <w:r w:rsidRPr="00F034FF">
        <w:rPr>
          <w:rFonts w:eastAsia="Times New Roman" w:cs="Times New Roman"/>
          <w:color w:val="000000"/>
          <w:lang w:eastAsia="pl-PL"/>
        </w:rPr>
        <w:br/>
        <w:t>Należy podać informacje na temat etapów negocjacji (w tym liczbę etapów):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br/>
        <w:t>Informacje dodatkowe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IV.3.2) Informacje na temat dialogu konkurencyjnego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lastRenderedPageBreak/>
        <w:t>Opis potrzeb i wymagań zamawiającego lub informacja o sposobie uzyskania tego opisu: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br/>
        <w:t>Wstępny harmonogram postępowania: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br/>
        <w:t>Podział dialogu na etapy w celu ograniczenia liczby rozwiązań:</w:t>
      </w:r>
      <w:r w:rsidRPr="00F034FF">
        <w:rPr>
          <w:rFonts w:eastAsia="Times New Roman" w:cs="Times New Roman"/>
          <w:color w:val="000000"/>
          <w:lang w:eastAsia="pl-PL"/>
        </w:rPr>
        <w:br/>
        <w:t>Należy podać infor</w:t>
      </w:r>
      <w:r>
        <w:rPr>
          <w:rFonts w:eastAsia="Times New Roman" w:cs="Times New Roman"/>
          <w:color w:val="000000"/>
          <w:lang w:eastAsia="pl-PL"/>
        </w:rPr>
        <w:t>macje na temat etapów dialogu:</w:t>
      </w:r>
      <w:r>
        <w:rPr>
          <w:rFonts w:eastAsia="Times New Roman" w:cs="Times New Roman"/>
          <w:color w:val="000000"/>
          <w:lang w:eastAsia="pl-PL"/>
        </w:rPr>
        <w:br/>
      </w:r>
      <w:bookmarkStart w:id="0" w:name="_GoBack"/>
      <w:bookmarkEnd w:id="0"/>
      <w:r w:rsidRPr="00F034FF">
        <w:rPr>
          <w:rFonts w:eastAsia="Times New Roman" w:cs="Times New Roman"/>
          <w:color w:val="000000"/>
          <w:lang w:eastAsia="pl-PL"/>
        </w:rPr>
        <w:br/>
        <w:t>Informacje dodatkowe: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IV.3.3) Informacje na temat partnerstwa innowacyjnego</w:t>
      </w:r>
      <w:r w:rsidRPr="00F034FF">
        <w:rPr>
          <w:rFonts w:eastAsia="Times New Roman" w:cs="Times New Roman"/>
          <w:color w:val="000000"/>
          <w:lang w:eastAsia="pl-PL"/>
        </w:rPr>
        <w:br/>
        <w:t>Elementy opisu przedmiotu zamówienia definiujące minimalne wymagania, którym muszą odpowiadać wszystkie oferty: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br/>
        <w:t>Informacje dodatkowe: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IV.4) Licytacja elektroniczna</w:t>
      </w:r>
      <w:r w:rsidRPr="00F034FF">
        <w:rPr>
          <w:rFonts w:eastAsia="Times New Roman" w:cs="Times New Roman"/>
          <w:color w:val="000000"/>
          <w:lang w:eastAsia="pl-PL"/>
        </w:rPr>
        <w:br/>
        <w:t>Adres strony internetowej, na której będzie prowadzona licytacja elektroniczna: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color w:val="000000"/>
          <w:lang w:eastAsia="pl-PL"/>
        </w:rPr>
        <w:t>Adres strony internetowej, na której jest dostępny opis przedmiotu zamówienia w licytacji elektronicznej: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color w:val="000000"/>
          <w:lang w:eastAsia="pl-PL"/>
        </w:rPr>
        <w:t>Wymagania dotyczące rejestracji i identyfikacji wykonawców w licytacji elektronicznej, w tym wymagania techniczne urządzeń informatycznych: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color w:val="000000"/>
          <w:lang w:eastAsia="pl-PL"/>
        </w:rPr>
        <w:t>Sposób postępowania w toku licytacji elektronicznej, w tym określenie minimalnych wysokości postąpień: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color w:val="000000"/>
          <w:lang w:eastAsia="pl-PL"/>
        </w:rPr>
        <w:t>Informacje o liczbie etapów licytacji elektronicznej i czasie ich trwania: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color w:val="000000"/>
          <w:lang w:eastAsia="pl-PL"/>
        </w:rPr>
        <w:lastRenderedPageBreak/>
        <w:t>Czas trwania: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br/>
        <w:t>Wykonawcy, którzy nie złożyli nowych postąpień, zostaną zakwalifikowani do następnego etapu: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color w:val="000000"/>
          <w:lang w:eastAsia="pl-PL"/>
        </w:rPr>
        <w:t>Termin składania wniosków o dopuszczenie do udziału w licytacji elektronicznej:</w:t>
      </w:r>
      <w:r w:rsidRPr="00F034FF">
        <w:rPr>
          <w:rFonts w:eastAsia="Times New Roman" w:cs="Times New Roman"/>
          <w:color w:val="000000"/>
          <w:lang w:eastAsia="pl-PL"/>
        </w:rPr>
        <w:br/>
        <w:t>Data: godzina:</w:t>
      </w:r>
      <w:r w:rsidRPr="00F034FF">
        <w:rPr>
          <w:rFonts w:eastAsia="Times New Roman" w:cs="Times New Roman"/>
          <w:color w:val="000000"/>
          <w:lang w:eastAsia="pl-PL"/>
        </w:rPr>
        <w:br/>
        <w:t>Termin otwarcia licytacji elektronicznej: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color w:val="000000"/>
          <w:lang w:eastAsia="pl-PL"/>
        </w:rPr>
        <w:t>Termin i warunki zamknięcia licytacji elektronicznej: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color w:val="000000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color w:val="000000"/>
          <w:lang w:eastAsia="pl-PL"/>
        </w:rPr>
        <w:br/>
        <w:t>Wymagania dotyczące zabezpieczenia należytego wykonania umowy: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color w:val="000000"/>
          <w:lang w:eastAsia="pl-PL"/>
        </w:rPr>
        <w:br/>
        <w:t>Informacje dodatkowe:</w:t>
      </w:r>
    </w:p>
    <w:p w:rsidR="00F034FF" w:rsidRPr="00F034FF" w:rsidRDefault="00F034FF" w:rsidP="00F034FF">
      <w:pPr>
        <w:spacing w:after="0" w:line="450" w:lineRule="atLeast"/>
        <w:rPr>
          <w:rFonts w:eastAsia="Times New Roman" w:cs="Times New Roman"/>
          <w:color w:val="000000"/>
          <w:lang w:eastAsia="pl-PL"/>
        </w:rPr>
      </w:pPr>
      <w:r w:rsidRPr="00F034FF">
        <w:rPr>
          <w:rFonts w:eastAsia="Times New Roman" w:cs="Times New Roman"/>
          <w:b/>
          <w:bCs/>
          <w:color w:val="000000"/>
          <w:lang w:eastAsia="pl-PL"/>
        </w:rPr>
        <w:t>IV.5) ZMIANA UMOWY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Przewiduje się istotne zmiany postanowień zawartej umowy w stosunku do treści oferty, na podstawie której dokonano wyboru wykonawcy:</w:t>
      </w:r>
      <w:r w:rsidRPr="00F034FF">
        <w:rPr>
          <w:rFonts w:eastAsia="Times New Roman" w:cs="Times New Roman"/>
          <w:color w:val="000000"/>
          <w:lang w:eastAsia="pl-PL"/>
        </w:rPr>
        <w:t> Tak</w:t>
      </w:r>
      <w:r w:rsidRPr="00F034FF">
        <w:rPr>
          <w:rFonts w:eastAsia="Times New Roman" w:cs="Times New Roman"/>
          <w:color w:val="000000"/>
          <w:lang w:eastAsia="pl-PL"/>
        </w:rPr>
        <w:br/>
        <w:t>Należy wskazać zakres, charakter zmian oraz warunki wprowadzenia zmian:</w:t>
      </w:r>
      <w:r w:rsidRPr="00F034FF">
        <w:rPr>
          <w:rFonts w:eastAsia="Times New Roman" w:cs="Times New Roman"/>
          <w:color w:val="000000"/>
          <w:lang w:eastAsia="pl-PL"/>
        </w:rPr>
        <w:br/>
        <w:t>2. Zamawiający przewiduje możliwość zmiany umowy zawartej w wyniku przeprowadzonego postępowania w następujących przypadkach: 1) zmiana nie prowadzi do zmiany charakteru umowy, a łączna wartość zmian jest mniejsza niż 209 000 euro i jednocześnie jest mniejsza od 10% wartości zamówienia określonej pierwotnie w umowie; 2) zmiana stosunków umowy będzie miała charakter nadzwyczajny, obiektywny, niezależny od stron umowy (np.: różnego rodzaju klęski żywiołowe, strajk generalny); 3) zmiana terminu realizacji umowy – w przypadku udokumentowanego przez Wykonawcę czasowego braku dostępności sprzętu – przyczyny niezależne od Wykonawcy.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IV.6) INFORMACJE ADMINISTRACYJNE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IV.6.1) Sposób udostępniania informacji o charakterze poufnym </w:t>
      </w:r>
      <w:r w:rsidRPr="00F034FF">
        <w:rPr>
          <w:rFonts w:eastAsia="Times New Roman" w:cs="Times New Roman"/>
          <w:i/>
          <w:iCs/>
          <w:color w:val="000000"/>
          <w:lang w:eastAsia="pl-PL"/>
        </w:rPr>
        <w:t>(jeżeli dotyczy):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Środki służące ochronie informacji o charakterze poufnym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lastRenderedPageBreak/>
        <w:t>IV.6.2) Termin składania ofert lub wniosków o dopuszczenie do udziału w postępowaniu:</w:t>
      </w:r>
      <w:r w:rsidRPr="00F034FF">
        <w:rPr>
          <w:rFonts w:eastAsia="Times New Roman" w:cs="Times New Roman"/>
          <w:color w:val="000000"/>
          <w:lang w:eastAsia="pl-PL"/>
        </w:rPr>
        <w:br/>
        <w:t>Data: 2019-11-25, godzina: 10:00,</w:t>
      </w:r>
      <w:r w:rsidRPr="00F034FF">
        <w:rPr>
          <w:rFonts w:eastAsia="Times New Roman" w:cs="Times New Roman"/>
          <w:color w:val="000000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br/>
        <w:t>Wskazać powody: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color w:val="000000"/>
          <w:lang w:eastAsia="pl-PL"/>
        </w:rPr>
        <w:br/>
        <w:t>Język lub języki, w jakich mogą być sporządzane oferty lub wnioski o dopuszczenie do udziału w postępowaniu</w:t>
      </w:r>
      <w:r w:rsidRPr="00F034FF">
        <w:rPr>
          <w:rFonts w:eastAsia="Times New Roman" w:cs="Times New Roman"/>
          <w:color w:val="000000"/>
          <w:lang w:eastAsia="pl-PL"/>
        </w:rPr>
        <w:br/>
        <w:t>&gt;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IV.6.3) Termin związania ofertą: </w:t>
      </w:r>
      <w:r w:rsidRPr="00F034FF">
        <w:rPr>
          <w:rFonts w:eastAsia="Times New Roman" w:cs="Times New Roman"/>
          <w:color w:val="000000"/>
          <w:lang w:eastAsia="pl-PL"/>
        </w:rPr>
        <w:t>do: okres w dniach: 30 (od ostatecznego terminu składania ofert)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F034FF">
        <w:rPr>
          <w:rFonts w:eastAsia="Times New Roman" w:cs="Times New Roman"/>
          <w:color w:val="000000"/>
          <w:lang w:eastAsia="pl-PL"/>
        </w:rPr>
        <w:t> Nie</w:t>
      </w:r>
      <w:r w:rsidRPr="00F034FF">
        <w:rPr>
          <w:rFonts w:eastAsia="Times New Roman" w:cs="Times New Roman"/>
          <w:color w:val="000000"/>
          <w:lang w:eastAsia="pl-PL"/>
        </w:rPr>
        <w:br/>
      </w:r>
      <w:r w:rsidRPr="00F034FF">
        <w:rPr>
          <w:rFonts w:eastAsia="Times New Roman" w:cs="Times New Roman"/>
          <w:b/>
          <w:bCs/>
          <w:color w:val="000000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F034FF">
        <w:rPr>
          <w:rFonts w:eastAsia="Times New Roman" w:cs="Times New Roman"/>
          <w:color w:val="000000"/>
          <w:lang w:eastAsia="pl-PL"/>
        </w:rPr>
        <w:t> Nie</w:t>
      </w:r>
    </w:p>
    <w:p w:rsidR="00E5252F" w:rsidRPr="00F034FF" w:rsidRDefault="00E5252F"/>
    <w:sectPr w:rsidR="00E5252F" w:rsidRPr="00F034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4FF"/>
    <w:rsid w:val="00E5252F"/>
    <w:rsid w:val="00F03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C8833F"/>
  <w15:chartTrackingRefBased/>
  <w15:docId w15:val="{EFA2B012-FC0E-4487-8C7D-2FDE477E9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12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36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422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40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73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511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51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447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3382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36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22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345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0420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089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463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98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9333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971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33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003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721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262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181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055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360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265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092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2909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75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4364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642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6874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26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61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442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116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717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009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888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920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2670</Words>
  <Characters>16024</Characters>
  <Application>Microsoft Office Word</Application>
  <DocSecurity>0</DocSecurity>
  <Lines>133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2019-11-15T13:10:00Z</dcterms:created>
  <dcterms:modified xsi:type="dcterms:W3CDTF">2019-11-15T13:12:00Z</dcterms:modified>
</cp:coreProperties>
</file>