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A66F56">
        <w:rPr>
          <w:rFonts w:asciiTheme="minorHAnsi" w:eastAsia="Times New Roman" w:hAnsiTheme="minorHAnsi" w:cs="Arial"/>
          <w:sz w:val="22"/>
          <w:szCs w:val="22"/>
          <w:lang w:eastAsia="ar-SA"/>
        </w:rPr>
        <w:t>Bydgoszcz, dn. 10</w:t>
      </w:r>
      <w:r w:rsidR="00B30EB5">
        <w:rPr>
          <w:rFonts w:asciiTheme="minorHAnsi" w:eastAsia="Times New Roman" w:hAnsiTheme="minorHAnsi" w:cs="Arial"/>
          <w:sz w:val="22"/>
          <w:szCs w:val="22"/>
          <w:lang w:eastAsia="ar-SA"/>
        </w:rPr>
        <w:t>. 12.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159AD">
        <w:rPr>
          <w:rFonts w:asciiTheme="minorHAnsi" w:hAnsiTheme="minorHAnsi" w:cs="Arial"/>
          <w:b/>
          <w:sz w:val="22"/>
          <w:szCs w:val="22"/>
        </w:rPr>
        <w:t>nr: UKW/DZP-281-R-146/2019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159AD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8159AD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</w:t>
      </w:r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 xml:space="preserve">Rozbudowa, przebudowa i rozbiórka stanowiąca ETAP I inwestycji pn.: "Rozbudowa i zmiana sposobu użytkowania budynku Biblioteki Głównej, przy ul. Chodkiewicza 30 w Bydgoszczy na cele dydaktyczne, badawcze i administracyjno-gospodarcze na terenie nieruchomości </w:t>
      </w:r>
      <w:proofErr w:type="spellStart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ozn</w:t>
      </w:r>
      <w:proofErr w:type="spellEnd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. nr ew. 15/2 i 17 w obrębie 168."</w:t>
      </w:r>
    </w:p>
    <w:p w:rsidR="00566BC5" w:rsidRDefault="00566BC5" w:rsidP="008159AD">
      <w:pPr>
        <w:spacing w:line="360" w:lineRule="auto"/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097745" w:rsidRPr="00097745" w:rsidRDefault="00097745" w:rsidP="00097745">
      <w:pPr>
        <w:widowControl/>
        <w:tabs>
          <w:tab w:val="left" w:pos="0"/>
        </w:tabs>
        <w:suppressAutoHyphens w:val="0"/>
        <w:spacing w:line="360" w:lineRule="atLeast"/>
        <w:jc w:val="both"/>
        <w:rPr>
          <w:rFonts w:ascii="Calibri" w:eastAsia="Times New Roman" w:hAnsi="Calibri" w:cs="Calibri"/>
          <w:bCs/>
          <w:color w:val="000000"/>
          <w:sz w:val="22"/>
          <w:szCs w:val="22"/>
          <w:lang w:eastAsia="pl-PL"/>
        </w:rPr>
      </w:pPr>
      <w:r w:rsidRPr="00097745">
        <w:rPr>
          <w:rFonts w:ascii="Calibri" w:eastAsia="Times New Roman" w:hAnsi="Calibri" w:cs="Calibri"/>
          <w:bCs/>
          <w:color w:val="000000"/>
          <w:sz w:val="22"/>
          <w:szCs w:val="22"/>
          <w:lang w:eastAsia="pl-PL"/>
        </w:rPr>
        <w:t xml:space="preserve">W związku z koniecznością uwzględnienia w ofercie udzielonych informacji, </w:t>
      </w:r>
      <w:r w:rsidRPr="00097745">
        <w:rPr>
          <w:rFonts w:ascii="Calibri" w:hAnsi="Calibri" w:cs="Calibri"/>
          <w:bCs/>
          <w:sz w:val="22"/>
          <w:szCs w:val="22"/>
        </w:rPr>
        <w:t>w celu przygotowania i złożenia rzetelnej oferty zwracamy się z uprzejmą prośbą o przedłużenie terminu składania ofert o co najmniej 14 dni.</w:t>
      </w:r>
    </w:p>
    <w:p w:rsidR="00097745" w:rsidRPr="00097745" w:rsidRDefault="00097745" w:rsidP="00097745">
      <w:pPr>
        <w:widowControl/>
        <w:tabs>
          <w:tab w:val="left" w:pos="0"/>
        </w:tabs>
        <w:suppressAutoHyphens w:val="0"/>
        <w:spacing w:line="360" w:lineRule="atLeast"/>
        <w:rPr>
          <w:rFonts w:ascii="Calibri" w:eastAsia="Times New Roman" w:hAnsi="Calibri" w:cs="Calibri"/>
          <w:b/>
          <w:color w:val="000000"/>
          <w:sz w:val="22"/>
          <w:szCs w:val="22"/>
          <w:lang w:eastAsia="pl-PL"/>
        </w:rPr>
      </w:pPr>
    </w:p>
    <w:p w:rsidR="00A66F56" w:rsidRPr="00A66F56" w:rsidRDefault="00A66F56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541E99" w:rsidRPr="00097745" w:rsidRDefault="00541E99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Zamawiający </w:t>
      </w:r>
      <w:r w:rsidR="00097745">
        <w:rPr>
          <w:rFonts w:asciiTheme="minorHAnsi" w:hAnsiTheme="minorHAnsi"/>
          <w:sz w:val="22"/>
          <w:szCs w:val="22"/>
        </w:rPr>
        <w:t>prze</w:t>
      </w:r>
      <w:r w:rsidR="00E200F2">
        <w:rPr>
          <w:rFonts w:asciiTheme="minorHAnsi" w:hAnsiTheme="minorHAnsi"/>
          <w:sz w:val="22"/>
          <w:szCs w:val="22"/>
        </w:rPr>
        <w:t xml:space="preserve">dłuża termin składania ofert do </w:t>
      </w:r>
      <w:bookmarkStart w:id="0" w:name="_GoBack"/>
      <w:r w:rsidR="00E200F2" w:rsidRPr="00E200F2">
        <w:rPr>
          <w:rFonts w:asciiTheme="minorHAnsi" w:hAnsiTheme="minorHAnsi"/>
          <w:b/>
          <w:sz w:val="22"/>
          <w:szCs w:val="22"/>
        </w:rPr>
        <w:t>dnia</w:t>
      </w:r>
      <w:r w:rsidR="00097745" w:rsidRPr="00E200F2">
        <w:rPr>
          <w:rFonts w:asciiTheme="minorHAnsi" w:hAnsiTheme="minorHAnsi"/>
          <w:b/>
          <w:sz w:val="22"/>
          <w:szCs w:val="22"/>
        </w:rPr>
        <w:t xml:space="preserve"> </w:t>
      </w:r>
      <w:bookmarkEnd w:id="0"/>
      <w:r w:rsidR="00097745" w:rsidRPr="00097745">
        <w:rPr>
          <w:rFonts w:asciiTheme="minorHAnsi" w:hAnsiTheme="minorHAnsi"/>
          <w:b/>
          <w:sz w:val="22"/>
          <w:szCs w:val="22"/>
        </w:rPr>
        <w:t>23 grudnia 2019 r. do godziny 10:00.</w:t>
      </w:r>
    </w:p>
    <w:p w:rsidR="00097745" w:rsidRDefault="00097745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097745" w:rsidRDefault="00097745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097745" w:rsidRDefault="00097745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795224" w:rsidRPr="00795224" w:rsidRDefault="00795224" w:rsidP="00795224">
      <w:pPr>
        <w:tabs>
          <w:tab w:val="left" w:pos="0"/>
        </w:tabs>
        <w:spacing w:line="360" w:lineRule="auto"/>
        <w:jc w:val="center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</w:t>
      </w:r>
      <w:r w:rsidRPr="00795224">
        <w:rPr>
          <w:rFonts w:asciiTheme="minorHAnsi" w:hAnsiTheme="minorHAnsi"/>
          <w:i/>
          <w:sz w:val="22"/>
          <w:szCs w:val="22"/>
        </w:rPr>
        <w:t>(-) Kanclerz UKW</w:t>
      </w:r>
    </w:p>
    <w:p w:rsidR="00795224" w:rsidRPr="00795224" w:rsidRDefault="00795224" w:rsidP="00795224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</w:t>
      </w:r>
      <w:r w:rsidRPr="00795224">
        <w:rPr>
          <w:rFonts w:asciiTheme="minorHAnsi" w:hAnsiTheme="minorHAnsi"/>
          <w:i/>
          <w:sz w:val="22"/>
          <w:szCs w:val="22"/>
        </w:rPr>
        <w:t>mgr Renata Malak</w:t>
      </w:r>
    </w:p>
    <w:sectPr w:rsidR="00795224" w:rsidRPr="0079522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Arial Unicode MS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2DDF75B3"/>
    <w:multiLevelType w:val="hybridMultilevel"/>
    <w:tmpl w:val="34226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A418BE"/>
    <w:multiLevelType w:val="hybridMultilevel"/>
    <w:tmpl w:val="34226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97745"/>
    <w:rsid w:val="000A1962"/>
    <w:rsid w:val="000F096D"/>
    <w:rsid w:val="00167FF1"/>
    <w:rsid w:val="0018606C"/>
    <w:rsid w:val="002C7DA3"/>
    <w:rsid w:val="003010E7"/>
    <w:rsid w:val="00304614"/>
    <w:rsid w:val="00334FBC"/>
    <w:rsid w:val="003B5466"/>
    <w:rsid w:val="00475579"/>
    <w:rsid w:val="004F1742"/>
    <w:rsid w:val="00512334"/>
    <w:rsid w:val="00512872"/>
    <w:rsid w:val="00541E99"/>
    <w:rsid w:val="00560A0E"/>
    <w:rsid w:val="00566BC5"/>
    <w:rsid w:val="005969FB"/>
    <w:rsid w:val="005E453A"/>
    <w:rsid w:val="006476CE"/>
    <w:rsid w:val="00666B69"/>
    <w:rsid w:val="00677DB8"/>
    <w:rsid w:val="006A0794"/>
    <w:rsid w:val="006A18EB"/>
    <w:rsid w:val="006E61D6"/>
    <w:rsid w:val="0071222E"/>
    <w:rsid w:val="00770049"/>
    <w:rsid w:val="00795224"/>
    <w:rsid w:val="008159AD"/>
    <w:rsid w:val="00887C5D"/>
    <w:rsid w:val="008C30C6"/>
    <w:rsid w:val="00922547"/>
    <w:rsid w:val="009251D1"/>
    <w:rsid w:val="00960465"/>
    <w:rsid w:val="009677E9"/>
    <w:rsid w:val="00A66F56"/>
    <w:rsid w:val="00AC032E"/>
    <w:rsid w:val="00AE6F7D"/>
    <w:rsid w:val="00B30EB5"/>
    <w:rsid w:val="00BB7692"/>
    <w:rsid w:val="00C2404E"/>
    <w:rsid w:val="00C41985"/>
    <w:rsid w:val="00CF3093"/>
    <w:rsid w:val="00D502CF"/>
    <w:rsid w:val="00D5792C"/>
    <w:rsid w:val="00E200F2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36279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2019-12-13T10:42:00Z</cp:lastPrinted>
  <dcterms:created xsi:type="dcterms:W3CDTF">2019-12-13T10:42:00Z</dcterms:created>
  <dcterms:modified xsi:type="dcterms:W3CDTF">2019-12-13T10:51:00Z</dcterms:modified>
</cp:coreProperties>
</file>