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545D" w:rsidRPr="00FD545D" w:rsidRDefault="00FD545D" w:rsidP="00FD54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506526-N-2020 z dnia 2020-01-27 r.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D545D" w:rsidRPr="00FD545D" w:rsidRDefault="00FD545D" w:rsidP="00FD545D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MATERIAŁÓW ELEKTRYCZNYCH NA POTRZEBY UKW W BYDGOSZCZY</w:t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minimalny procentowy wskaźnik zatrudnienia osób należących do jednej lub więcej kategorii, o których mowa w art. 22 ust. 2 ustawy Pzp, nie mniejszy niż 30%, osób zatrudnionych przez zakłady pracy chronionej lub wykonawców albo ich jednostki (w %)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D545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Informacje na temat podmiotu któremu zamawiający powierzył/powierzyli prowadzenie postępowania: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FD545D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Inny sposób: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D545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MATERIAŁÓW ELEKTRYCZNYCH NA POTRZEBY UKW W BYDGOSZCZY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UKW/DZP-281-D-6/2020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FD545D" w:rsidRPr="00FD545D" w:rsidRDefault="00FD545D" w:rsidP="00FD545D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Tak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FD545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materiałów elektrycznych na potrzeby Uniwersytetu Kazimierza Wielkiego w Bydgoszczy. Szczegółowy opis dotyczący przedmiotu zamówienia został określony w załączniku nr 2 do SIWZ (Formularz cenowy) załączniku nr 4 (Opis przedmiotu zamówienia) oraz w projekcie Umowy przedstawionym w Rozdziale 3 SIWZ.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31000000-6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FD545D" w:rsidRPr="00FD545D" w:rsidTr="00FD5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FD545D" w:rsidRPr="00FD545D" w:rsidTr="00FD5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31680000-6</w:t>
            </w:r>
          </w:p>
        </w:tc>
      </w:tr>
      <w:tr w:rsidR="00FD545D" w:rsidRPr="00FD545D" w:rsidTr="00FD5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31531000-7</w:t>
            </w:r>
          </w:p>
        </w:tc>
      </w:tr>
      <w:tr w:rsidR="00FD545D" w:rsidRPr="00FD545D" w:rsidTr="00FD5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31440000-2</w:t>
            </w:r>
          </w:p>
        </w:tc>
      </w:tr>
    </w:tbl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FD545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Wartość bez VAT: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II.7) Czy przewiduje się udzielenie zamówień, o których mowa w art. 67 ust. 1 pkt 6 i 7 lub w art. 134 ust. 6 pkt 3 ustawy Pzp: 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przedmiotu, wielkości lub zakresu oraz warunków na jakich zostaną udzielone zamówienia, o których mowa w art. 67 ust. 1 pkt 6 lub w art. 134 ust. 6 pkt 3 ustawy Pzp: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FD545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D545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FD545D" w:rsidRPr="00FD545D" w:rsidTr="00FD5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FD545D" w:rsidRPr="00FD545D" w:rsidTr="00FD5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D545D" w:rsidRPr="00FD545D" w:rsidTr="00FD5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D545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III.1.2) Sytuacja finansowa lub ekonomiczna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III.2.1) Podstawy wykluczenia określone w art. 24 ust. 1 ustawy Pzp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III.2.2) Zamawiający przewiduje wykluczenie wykonawcy na podstawie art. 24 ust. 5 ustawy Pzp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Zamawiający przewiduje następujące fakultatywne podstawy wykluczenia: Tak (podstawa wykluczenia określona w art. 24 ust. 5 pkt 1 ustawy Pzp)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Oświadczenie o spełnianiu kryteriów selekcji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Odpis z właściwego rejestru lub z centralnej ewidencji i informacji o działalności gospodarczej, jeżeli odrębne przepisy wymagają wpisu do rejestru lub ewidencji, w celu wykazania braku podstaw do wykluczenia w oparciu o art. 24 ust. 5 pkt 1 ustawy Pzp 2. W terminie 3 dni od zamieszczenia na stronie internetowej Zamawiającego informacji z otwarcia ofert, o której mowa w art. 86 ust. 5 Pzp Wykonawca zobowiązany jest przekazać Zamawiającemu oświadczenie o przynależności lub braku przynależności do tej samej grupy kapitałowej, o której mowa w art.24 ust. 1 pkt. 23 ustawy Pzp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Formularz Oferty - Załącznik nr 1 do SIWZ 2. Formularz cenowy, stanowiący załącznik nr 2 do SIWZ 3. Pełnomocnictwo do podpisania oferty (oryginał lub kopia potwierdzona za zgodność z oryginałem przez notariusza) względnie do 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podpisania innych dokumentów składanych wraz z ofertą, o ile uprawnienie do reprezentacji osoby podpisującej ofertę nie wynika z dokumentu rejestrowego 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D545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Dopuszcza się złożenie oferty wariantowej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Informacje dodatkowe: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FD545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Wymagania dotyczące rejestracji i identyfikacji wykonawców w aukcji 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elektronicznej: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FD545D" w:rsidRPr="00FD545D" w:rsidTr="00FD5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D545D" w:rsidRPr="00FD545D" w:rsidTr="00FD5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D545D" w:rsidRPr="00FD545D" w:rsidTr="00FD5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IV.2.3) Zastosowanie procedury, o której mowa w art. 24aa ust. 1 ustawy Pzp 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Adres strony internetowej, na której jest dostępny opis przedmiotu zamówienia w licytacji elektronicznej: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Zamawiający, zgodnie z art. 144 Ustawy, przewiduje możliwość istotnej zmiany zawartej umowy w stosunku do treści oferty, na podstawie, której dokonano wyboru oferty w następujących okolicznościach: 1) w przypadku zaistnienia innej, niemożliwej do przewidzenia w momencie zawarcia umowy okoliczności prawnej, 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ekonomicznej lub technicznej, za którą żadna ze stron nie podnosi odpowiedzialności skutkującej brakiem możliwości należytego wykonania umowy zgodnie z SIWZ, dopuszcza się możliwość zmiany terminu realizacji umowy, 2) w przypadku, gdy po jej podpisaniu zajdzie uzasadniona konieczność zmiany ilości poszczególnych rodzajów asortymentu wskazanych w umowie - dopuszcza się taką zmianę pod warunkiem, że: a) będzie ona dotyczyć tylko zmiany ilości wskazanych w umowie rodzajów asortymentu (ilości jednych kosztem ilości drugich), b) zmiana ta nie spowoduje zmiany wynagrodzenia Wykonawcy, c) zmiana ta nie będzie polegać na wprowadzaniu innych niż wymienione w SIWZ, ofercie i umowie rodzajów asortymentu, chyba, że będzie to wynikało z konieczności wyrównania wynagrodzenia Wykonawcy. 3) w przypadku, gdy w czasie trwania umowy nie zostanie wykorzystana cała kwota wynagrodzenia Wykonawcy, strony w drodze aneksu mogą przedłużyć termin obowiązywania umowy o okres do czasu wyczerpania wartości umowy, przy czym ceny jednostkowe określone w załączniku do umowy nie ulegną zmianie. 4) Jeżeli w czasie obowiązywania umowy nastąpi zmiana ustawowej stawki podatku od towarów i usług (VAT), Strony dokonają odpowiedniej zmiany wynagrodzenia umownego. 5) zmiany dotyczącej terminu realizacji umowy określonego w § 2 ust. 1pkt 1 poprzez jego wydłużenie o okres nie dłuższy niż 5 miesięcy, w przypadku niewyczerpania wartości wynagrodzenia brutto, o której mowa w § 5. 6) zmiany, które nie mają charakteru istotnego w rozumieniu art. 144 ust. 1e; 7) zmiany na zasadach określonych w art. 144 ust.1 pkt 2-4 i 6.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FD545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Data: 2020-02-07, godzina: 10:00,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Informacje dodatkowe: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D545D" w:rsidRPr="00FD545D" w:rsidRDefault="00FD545D" w:rsidP="00FD545D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D545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4667"/>
      </w:tblGrid>
      <w:tr w:rsidR="00FD545D" w:rsidRPr="00FD545D" w:rsidTr="00FD54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Sukcesywna dostawa materiałów elektrycznych</w:t>
            </w:r>
          </w:p>
        </w:tc>
      </w:tr>
    </w:tbl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D545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sukcesywna materiałów elektrycznych szczegółowo określona w zał. nr 2 do SIWZ.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31000000-6, 31680000-6, 31531000-7, 31440000-2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3) Wartość części zamówienia(jeżeli zamawiający podaje informacje o </w:t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wartości zamówienia):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 12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FD545D" w:rsidRPr="00FD545D" w:rsidTr="00FD5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D545D" w:rsidRPr="00FD545D" w:rsidTr="00FD5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D545D" w:rsidRPr="00FD545D" w:rsidTr="00FD5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D545D" w:rsidRPr="00FD545D" w:rsidRDefault="00FD545D" w:rsidP="00FD545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4667"/>
      </w:tblGrid>
      <w:tr w:rsidR="00FD545D" w:rsidRPr="00FD545D" w:rsidTr="00FD54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Sukcesywna dostawa materiałów elektrycznych</w:t>
            </w:r>
          </w:p>
        </w:tc>
      </w:tr>
    </w:tbl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D545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Sukcesywna dostawa materiałów elektrycznych szczegółowo określona w zał. nr 2 do SIWZ.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31000000-6, 31680000-6, 31531000-7, 31440000-2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okres w miesiącach: 12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FD545D" w:rsidRPr="00FD545D" w:rsidTr="00FD5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D545D" w:rsidRPr="00FD545D" w:rsidTr="00FD5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D545D" w:rsidRPr="00FD545D" w:rsidTr="00FD5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D545D" w:rsidRPr="00FD545D" w:rsidRDefault="00FD545D" w:rsidP="00FD545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461"/>
      </w:tblGrid>
      <w:tr w:rsidR="00FD545D" w:rsidRPr="00FD545D" w:rsidTr="00FD54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materiałów elektrycznych</w:t>
            </w:r>
          </w:p>
        </w:tc>
      </w:tr>
    </w:tbl>
    <w:p w:rsidR="00FD545D" w:rsidRPr="00FD545D" w:rsidRDefault="00FD545D" w:rsidP="00FD545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D545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jednorazowa materiałów elektrycznych szczegółowo określona w zał. nr 2 do SIWZ.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31000000-6,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5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FD545D" w:rsidRPr="00FD545D" w:rsidTr="00FD5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D545D" w:rsidRPr="00FD545D" w:rsidTr="00FD5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D545D" w:rsidRPr="00FD545D" w:rsidTr="00FD5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D545D" w:rsidRPr="00FD545D" w:rsidRDefault="00FD545D" w:rsidP="00FD545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545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D545D" w:rsidRPr="00FD545D" w:rsidRDefault="00FD545D" w:rsidP="00FD545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FD545D" w:rsidRPr="00FD545D" w:rsidRDefault="00FD545D" w:rsidP="00FD54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545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FD545D" w:rsidRPr="00FD545D" w:rsidTr="00FD54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545D" w:rsidRPr="00FD545D" w:rsidRDefault="00FD545D" w:rsidP="00FD54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FD545D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8D5C17" w:rsidRDefault="008D5C17"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45D"/>
    <w:rsid w:val="0065201E"/>
    <w:rsid w:val="008D5C17"/>
    <w:rsid w:val="00FD5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6DA753-ED37-4D50-9D2C-28091614C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470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88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644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99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4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2461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005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136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04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79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066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07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2029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986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655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197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195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596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841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326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4079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167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528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4712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378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131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7470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287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560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7071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9221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989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487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780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205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968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8249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993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906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3392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3042</Words>
  <Characters>18258</Characters>
  <Application>Microsoft Office Word</Application>
  <DocSecurity>0</DocSecurity>
  <Lines>152</Lines>
  <Paragraphs>42</Paragraphs>
  <ScaleCrop>false</ScaleCrop>
  <Company/>
  <LinksUpToDate>false</LinksUpToDate>
  <CharactersWithSpaces>21258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2020-01-27T13:07:00Z</dcterms:created>
  <dcterms:modified xsi:type="dcterms:W3CDTF">2020-01-27T13:08:00Z</dcterms:modified>
</cp:coreProperties>
</file>