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3A0" w:rsidRDefault="00E13D65" w:rsidP="00F7473D">
      <w:pPr>
        <w:widowControl/>
        <w:suppressAutoHyphens w:val="0"/>
        <w:ind w:left="432"/>
        <w:jc w:val="center"/>
        <w:rPr>
          <w:b/>
          <w:bCs/>
        </w:rPr>
      </w:pPr>
      <w:r>
        <w:rPr>
          <w:rFonts w:ascii="Century Gothic" w:hAnsi="Century Gothic"/>
          <w:b/>
          <w:noProof/>
          <w:sz w:val="22"/>
          <w:lang w:eastAsia="pl-PL" w:bidi="ar-SA"/>
        </w:rPr>
        <w:drawing>
          <wp:inline distT="0" distB="0" distL="0" distR="0">
            <wp:extent cx="5759450" cy="705815"/>
            <wp:effectExtent l="0" t="0" r="0" b="0"/>
            <wp:docPr id="4" name="Obraz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73D" w:rsidRPr="005F4CF5" w:rsidRDefault="00F7473D" w:rsidP="00E13D65">
      <w:pPr>
        <w:widowControl/>
        <w:tabs>
          <w:tab w:val="center" w:pos="4751"/>
          <w:tab w:val="left" w:pos="5730"/>
        </w:tabs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91BD7F" wp14:editId="0C1F9B3D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39339E5" wp14:editId="3220CBA7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13D65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EC0A16">
        <w:rPr>
          <w:rFonts w:ascii="Century Gothic" w:hAnsi="Century Gothic"/>
          <w:sz w:val="20"/>
          <w:szCs w:val="20"/>
        </w:rPr>
        <w:t>2</w:t>
      </w:r>
      <w:r w:rsidR="00F7473D">
        <w:rPr>
          <w:rFonts w:ascii="Century Gothic" w:hAnsi="Century Gothic"/>
          <w:sz w:val="20"/>
          <w:szCs w:val="20"/>
        </w:rPr>
        <w:t>/20</w:t>
      </w:r>
      <w:r w:rsidR="00EC0A16">
        <w:rPr>
          <w:rFonts w:ascii="Century Gothic" w:hAnsi="Century Gothic"/>
          <w:sz w:val="20"/>
          <w:szCs w:val="20"/>
        </w:rPr>
        <w:t>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</w:t>
      </w:r>
      <w:r w:rsidR="00EC0A16">
        <w:rPr>
          <w:rFonts w:ascii="Century Gothic" w:hAnsi="Century Gothic"/>
          <w:sz w:val="20"/>
          <w:szCs w:val="20"/>
        </w:rPr>
        <w:t>27</w:t>
      </w:r>
      <w:r w:rsidR="00914EF4">
        <w:rPr>
          <w:rFonts w:ascii="Century Gothic" w:hAnsi="Century Gothic"/>
          <w:sz w:val="20"/>
          <w:szCs w:val="20"/>
        </w:rPr>
        <w:t>.</w:t>
      </w:r>
      <w:r w:rsidR="00EC0A16">
        <w:rPr>
          <w:rFonts w:ascii="Century Gothic" w:hAnsi="Century Gothic"/>
          <w:sz w:val="20"/>
          <w:szCs w:val="20"/>
        </w:rPr>
        <w:t>0</w:t>
      </w:r>
      <w:r>
        <w:rPr>
          <w:rFonts w:ascii="Century Gothic" w:hAnsi="Century Gothic"/>
          <w:sz w:val="20"/>
          <w:szCs w:val="20"/>
        </w:rPr>
        <w:t>1</w:t>
      </w:r>
      <w:r w:rsidR="0052178C">
        <w:rPr>
          <w:rFonts w:ascii="Century Gothic" w:hAnsi="Century Gothic"/>
          <w:sz w:val="20"/>
          <w:szCs w:val="20"/>
        </w:rPr>
        <w:t>. 20</w:t>
      </w:r>
      <w:r w:rsidR="00EC0A16">
        <w:rPr>
          <w:rFonts w:ascii="Century Gothic" w:hAnsi="Century Gothic"/>
          <w:sz w:val="20"/>
          <w:szCs w:val="20"/>
        </w:rPr>
        <w:t>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EC0A16" w:rsidRDefault="00F7473D" w:rsidP="00E13D65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</w:p>
    <w:tbl>
      <w:tblPr>
        <w:tblW w:w="9568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EC0A16" w:rsidRPr="00B22CC9" w:rsidTr="00D26D9C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16" w:rsidRPr="00FC7E62" w:rsidRDefault="00EC0A16" w:rsidP="00D26D9C">
            <w:pPr>
              <w:autoSpaceDE w:val="0"/>
              <w:spacing w:line="276" w:lineRule="auto"/>
              <w:ind w:right="15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FC7E62">
              <w:rPr>
                <w:rFonts w:ascii="Century Gothic" w:hAnsi="Century Gothic"/>
                <w:b/>
                <w:sz w:val="20"/>
                <w:szCs w:val="20"/>
              </w:rPr>
              <w:t xml:space="preserve">DOSTAWĘ SPRZĘTU LABORATORYJNEGO, MATERIAŁÓW ZUŻYWALNYCH , DROBNYCH URZĄDZEŃ DLA REALIZACJI </w:t>
            </w:r>
            <w:r w:rsidRPr="00FC7E62">
              <w:rPr>
                <w:rFonts w:ascii="Century Gothic" w:hAnsi="Century Gothic" w:cs="Arial"/>
                <w:b/>
                <w:bCs/>
                <w:color w:val="000000"/>
                <w:sz w:val="20"/>
                <w:szCs w:val="20"/>
              </w:rPr>
              <w:t>GRANTÓW PRZEDWDROŻENIOWYCH W RAMACH PROJEKTU PN. "</w:t>
            </w:r>
            <w:r w:rsidRPr="00FC7E62">
              <w:rPr>
                <w:rFonts w:ascii="Century Gothic" w:hAnsi="Century Gothic"/>
                <w:b/>
                <w:i/>
                <w:iCs/>
                <w:color w:val="000000"/>
                <w:sz w:val="20"/>
                <w:szCs w:val="20"/>
              </w:rPr>
              <w:t>INKUBATOR INNOWACYJNOŚCI 2.0"</w:t>
            </w:r>
          </w:p>
          <w:p w:rsidR="00EC0A16" w:rsidRPr="00B22CC9" w:rsidRDefault="00EC0A16" w:rsidP="00D26D9C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 w:cs="Times New Roman"/>
                <w:b/>
                <w:i/>
                <w:sz w:val="28"/>
                <w:szCs w:val="28"/>
                <w:lang w:val="pl-PL"/>
              </w:rPr>
            </w:pPr>
          </w:p>
        </w:tc>
      </w:tr>
      <w:tr w:rsidR="00EC0A16" w:rsidRPr="00B22CC9" w:rsidTr="00D26D9C">
        <w:trPr>
          <w:trHeight w:val="300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16" w:rsidRPr="00B22CC9" w:rsidRDefault="00EC0A16" w:rsidP="00D26D9C">
            <w:pPr>
              <w:suppressAutoHyphens w:val="0"/>
              <w:spacing w:line="276" w:lineRule="auto"/>
              <w:jc w:val="center"/>
              <w:rPr>
                <w:rFonts w:ascii="Century Gothic" w:hAnsi="Century Gothic"/>
                <w:b/>
                <w:sz w:val="20"/>
                <w:szCs w:val="22"/>
                <w:lang w:eastAsia="pl-PL"/>
              </w:rPr>
            </w:pPr>
          </w:p>
        </w:tc>
      </w:tr>
    </w:tbl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EC0A16" w:rsidRPr="00EC0A16" w:rsidRDefault="00F7473D" w:rsidP="00E13D65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color w:val="FF000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</w:p>
    <w:tbl>
      <w:tblPr>
        <w:tblW w:w="9568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EC0A16" w:rsidRPr="00B22CC9" w:rsidTr="00D26D9C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16" w:rsidRPr="00FC7E62" w:rsidRDefault="00EC0A16" w:rsidP="00D26D9C">
            <w:pPr>
              <w:autoSpaceDE w:val="0"/>
              <w:spacing w:line="276" w:lineRule="auto"/>
              <w:ind w:right="15"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FC7E62">
              <w:rPr>
                <w:rFonts w:ascii="Century Gothic" w:hAnsi="Century Gothic"/>
                <w:b/>
                <w:sz w:val="20"/>
                <w:szCs w:val="20"/>
              </w:rPr>
              <w:t xml:space="preserve">DOSTAWĘ SPRZĘTU LABORATORYJNEGO, MATERIAŁÓW ZUŻYWALNYCH , DROBNYCH URZĄDZEŃ DLA REALIZACJI </w:t>
            </w:r>
            <w:r w:rsidRPr="00FC7E62">
              <w:rPr>
                <w:rFonts w:ascii="Century Gothic" w:hAnsi="Century Gothic" w:cs="Arial"/>
                <w:b/>
                <w:bCs/>
                <w:color w:val="000000"/>
                <w:sz w:val="20"/>
                <w:szCs w:val="20"/>
              </w:rPr>
              <w:t>GRANTÓW PRZEDWDROŻENIOWYCH W RAMACH PROJEKTU PN. "</w:t>
            </w:r>
            <w:r w:rsidRPr="00FC7E62">
              <w:rPr>
                <w:rFonts w:ascii="Century Gothic" w:hAnsi="Century Gothic"/>
                <w:b/>
                <w:i/>
                <w:iCs/>
                <w:color w:val="000000"/>
                <w:sz w:val="20"/>
                <w:szCs w:val="20"/>
              </w:rPr>
              <w:t>INKUBATOR INNOWACYJNOŚCI 2.0"</w:t>
            </w:r>
          </w:p>
          <w:p w:rsidR="00EC0A16" w:rsidRPr="00B22CC9" w:rsidRDefault="00EC0A16" w:rsidP="00D26D9C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 w:cs="Times New Roman"/>
                <w:b/>
                <w:i/>
                <w:sz w:val="28"/>
                <w:szCs w:val="28"/>
                <w:lang w:val="pl-PL"/>
              </w:rPr>
            </w:pPr>
          </w:p>
        </w:tc>
      </w:tr>
      <w:tr w:rsidR="00EC0A16" w:rsidRPr="00B22CC9" w:rsidTr="00D26D9C">
        <w:trPr>
          <w:trHeight w:val="300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0A16" w:rsidRPr="00B22CC9" w:rsidRDefault="00EC0A16" w:rsidP="00D26D9C">
            <w:pPr>
              <w:suppressAutoHyphens w:val="0"/>
              <w:spacing w:line="276" w:lineRule="auto"/>
              <w:jc w:val="center"/>
              <w:rPr>
                <w:rFonts w:ascii="Century Gothic" w:hAnsi="Century Gothic"/>
                <w:b/>
                <w:sz w:val="20"/>
                <w:szCs w:val="22"/>
                <w:lang w:eastAsia="pl-PL"/>
              </w:rPr>
            </w:pPr>
          </w:p>
        </w:tc>
      </w:tr>
    </w:tbl>
    <w:p w:rsidR="001B1324" w:rsidRDefault="001B1324" w:rsidP="001B1324">
      <w:pPr>
        <w:spacing w:line="360" w:lineRule="auto"/>
        <w:jc w:val="both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1B1324">
        <w:rPr>
          <w:rFonts w:ascii="Century Gothic" w:hAnsi="Century Gothic"/>
          <w:b/>
          <w:sz w:val="20"/>
          <w:szCs w:val="20"/>
        </w:rPr>
        <w:t xml:space="preserve">I 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1) w </w:t>
      </w:r>
      <w:r w:rsidRPr="001B1324">
        <w:rPr>
          <w:rStyle w:val="object"/>
          <w:rFonts w:ascii="Century Gothic" w:hAnsi="Century Gothic" w:cs="Courier New"/>
          <w:color w:val="00008B"/>
          <w:sz w:val="20"/>
          <w:szCs w:val="20"/>
        </w:rPr>
        <w:t>cz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ęści 9 pozycje 18 i 19 Zamawiający wymaga zaoferowania przetwornic DC/DC 5/9 i 5/12. Proszę o informację jakiego typu mają być to przetwornice? Jak montowane i do jakiej aplikacji? Czy może Pan podać przykładowy model spełniający wymagania?</w:t>
      </w:r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  <w:r>
        <w:rPr>
          <w:rFonts w:ascii="Century Gothic" w:hAnsi="Century Gothic" w:cs="Courier New"/>
          <w:color w:val="000000"/>
          <w:sz w:val="20"/>
          <w:szCs w:val="20"/>
        </w:rPr>
        <w:t xml:space="preserve">Odp. Poniżej 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przykładowy model spełniający wymagania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: </w:t>
      </w:r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Isolated DC/DC Converters 1W Single Output 5V to 9V 111mA</w:t>
      </w:r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Isolated DC/DC Converters 2W 05Vin 12Vout 167mA Single SIP7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.</w:t>
      </w:r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2) Mam jeszcze pytanie o pompy membranowe pozycje 8 i 9 . Z opisu wynika, że potrzebują Państwo bardzo małych jednostek. Może Pani nakierować nas na odpowiadające modele?</w:t>
      </w:r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</w:p>
    <w:p w:rsidR="001B1324" w:rsidRDefault="001B1324" w:rsidP="001B1324">
      <w:pPr>
        <w:spacing w:line="360" w:lineRule="auto"/>
        <w:jc w:val="both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Odp: 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W załączeniu przykładowy model. A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sortyment prezentowany 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w załączonym linku odpowiada 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oczekiwanemu: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</w:t>
      </w:r>
      <w:hyperlink r:id="rId9" w:tgtFrame="_blank" w:history="1">
        <w:r w:rsidRPr="001B1324">
          <w:rPr>
            <w:rStyle w:val="Hipercze"/>
            <w:rFonts w:ascii="Century Gothic" w:hAnsi="Century Gothic" w:cs="Courier New"/>
            <w:color w:val="00008B"/>
            <w:sz w:val="20"/>
            <w:szCs w:val="20"/>
          </w:rPr>
          <w:t>https://www.schwarzer.com/pages_en/index_en.php</w:t>
        </w:r>
      </w:hyperlink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</w:p>
    <w:p w:rsidR="004277D7" w:rsidRDefault="001B1324" w:rsidP="001B1324">
      <w:pPr>
        <w:spacing w:line="360" w:lineRule="auto"/>
        <w:jc w:val="both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3.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Proszę jeszcze o doprecyzowanie pozycji 22, 23 i 24. Czy dostarczone elementy mają być różnych wartości? Ile powinno być sumarycznie elementów? Czy np. dla pozycji 22 powinno być 1000 kompletów po 500 kondensatorów różnych wartości?</w:t>
      </w:r>
      <w:r w:rsidRPr="001B1324">
        <w:rPr>
          <w:rFonts w:ascii="Century Gothic" w:hAnsi="Century Gothic" w:cs="Courier New"/>
          <w:color w:val="000000"/>
          <w:sz w:val="20"/>
          <w:szCs w:val="20"/>
        </w:rPr>
        <w:br/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Odp. Dla 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pozycji 22,23 i 24: na komplet kondensatorów składają się 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kondensatory o 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różn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ych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wartości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ach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. Funkcjonują komplety po 500 szt. np. W pozycji 22 takie komplety mają być 2,w poz.23 - 3 komplety po 300 szt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.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, czyli w sumie 900 elementów itd.</w:t>
      </w:r>
      <w:r w:rsidRPr="001B1324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Ilości sztuk zostały podane w formularzu. </w:t>
      </w:r>
    </w:p>
    <w:p w:rsidR="00FC7E62" w:rsidRDefault="001B1324" w:rsidP="001B1324">
      <w:pPr>
        <w:spacing w:line="360" w:lineRule="auto"/>
        <w:jc w:val="both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II. </w:t>
      </w:r>
    </w:p>
    <w:p w:rsidR="00FC7E62" w:rsidRDefault="00FC7E62" w:rsidP="001B1324">
      <w:pPr>
        <w:spacing w:line="360" w:lineRule="auto"/>
        <w:jc w:val="both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D</w:t>
      </w:r>
      <w:r w:rsidR="001B1324"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otyczy </w:t>
      </w:r>
      <w:r w:rsidR="001B1324" w:rsidRPr="00FC7E62">
        <w:rPr>
          <w:rStyle w:val="object"/>
          <w:rFonts w:ascii="Century Gothic" w:hAnsi="Century Gothic" w:cs="Courier New"/>
          <w:color w:val="00008B"/>
          <w:sz w:val="20"/>
          <w:szCs w:val="20"/>
        </w:rPr>
        <w:t>cz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ęści </w:t>
      </w:r>
      <w:r w:rsidR="001B1324"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3: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FC7E62" w:rsidRDefault="001B1324" w:rsidP="001B1324">
      <w:pPr>
        <w:spacing w:line="360" w:lineRule="auto"/>
        <w:jc w:val="both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1/ Czy Zamawiający wyrazi zgodę na zaoferowanie grubościomierza o zakresie pomiarowym do 25 mm?</w:t>
      </w:r>
      <w:r w:rsid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FC7E62" w:rsidRDefault="001B1324" w:rsidP="001B1324">
      <w:pPr>
        <w:spacing w:line="360" w:lineRule="auto"/>
        <w:jc w:val="both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 </w:t>
      </w: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Odp.Tak.</w:t>
      </w:r>
      <w:r w:rsidRPr="00FC7E62">
        <w:rPr>
          <w:rFonts w:ascii="Century Gothic" w:hAnsi="Century Gothic" w:cs="Courier New"/>
          <w:color w:val="000000"/>
          <w:sz w:val="20"/>
          <w:szCs w:val="20"/>
        </w:rPr>
        <w:br/>
      </w:r>
      <w:r w:rsidRPr="00FC7E62">
        <w:rPr>
          <w:rFonts w:ascii="Century Gothic" w:hAnsi="Century Gothic" w:cs="Courier New"/>
          <w:color w:val="000000"/>
          <w:sz w:val="20"/>
          <w:szCs w:val="20"/>
        </w:rPr>
        <w:br/>
      </w: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2/ Czy grubościomierz ma spełniać wymagania normy ISO 2589?</w:t>
      </w:r>
      <w:r w:rsidRPr="00FC7E62">
        <w:rPr>
          <w:rFonts w:ascii="Century Gothic" w:hAnsi="Century Gothic" w:cs="Courier New"/>
          <w:color w:val="000000"/>
          <w:sz w:val="20"/>
          <w:szCs w:val="20"/>
        </w:rPr>
        <w:br/>
      </w: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Odp.Tak.</w:t>
      </w:r>
      <w:r w:rsidRPr="00FC7E62">
        <w:rPr>
          <w:rFonts w:ascii="Century Gothic" w:hAnsi="Century Gothic" w:cs="Courier New"/>
          <w:color w:val="000000"/>
          <w:sz w:val="20"/>
          <w:szCs w:val="20"/>
        </w:rPr>
        <w:br/>
      </w:r>
      <w:r w:rsidRPr="00FC7E62">
        <w:rPr>
          <w:rFonts w:ascii="Century Gothic" w:hAnsi="Century Gothic" w:cs="Courier New"/>
          <w:color w:val="000000"/>
          <w:sz w:val="20"/>
          <w:szCs w:val="20"/>
        </w:rPr>
        <w:br/>
      </w: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3/ Termin dostawy grubościomierza standardowo wynosi 60 dni. Czy Zamawiający wyraża zgodę na wydłużenie terminu dostawy?</w:t>
      </w:r>
      <w:r w:rsid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1B1324" w:rsidRPr="00FC7E62" w:rsidRDefault="001B1324" w:rsidP="001B1324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Odp. Zamawiający </w:t>
      </w: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nie </w:t>
      </w: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wyraża zgod</w:t>
      </w: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y</w:t>
      </w:r>
      <w:r w:rsidRPr="00FC7E62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na wydłużenie terminu dostawy.</w:t>
      </w:r>
    </w:p>
    <w:p w:rsidR="004277D7" w:rsidRDefault="004277D7" w:rsidP="004277D7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277D7" w:rsidRPr="004277D7" w:rsidRDefault="004277D7" w:rsidP="004277D7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9C0891" w:rsidRDefault="004277D7" w:rsidP="0008325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="009C0891" w:rsidRPr="00C35701">
        <w:rPr>
          <w:rFonts w:ascii="Century Gothic" w:hAnsi="Century Gothic"/>
          <w:sz w:val="20"/>
          <w:szCs w:val="20"/>
        </w:rPr>
        <w:t>ziała</w:t>
      </w:r>
      <w:r w:rsidR="00083251">
        <w:rPr>
          <w:rFonts w:ascii="Century Gothic" w:hAnsi="Century Gothic"/>
          <w:sz w:val="20"/>
          <w:szCs w:val="20"/>
        </w:rPr>
        <w:t>jąc na podstawie art. 38 ust. 4 w związku z art. 12a</w:t>
      </w:r>
      <w:r w:rsidR="009C0891">
        <w:rPr>
          <w:rFonts w:ascii="Century Gothic" w:hAnsi="Century Gothic"/>
          <w:sz w:val="20"/>
          <w:szCs w:val="20"/>
        </w:rPr>
        <w:t xml:space="preserve"> </w:t>
      </w:r>
      <w:r w:rsidR="009C0891" w:rsidRPr="00C35701">
        <w:rPr>
          <w:rFonts w:ascii="Century Gothic" w:hAnsi="Century Gothic"/>
          <w:sz w:val="20"/>
          <w:szCs w:val="20"/>
        </w:rPr>
        <w:t>ustawy Prawo zam</w:t>
      </w:r>
      <w:r w:rsidR="009C0891">
        <w:rPr>
          <w:rFonts w:ascii="Century Gothic" w:hAnsi="Century Gothic"/>
          <w:sz w:val="20"/>
          <w:szCs w:val="20"/>
        </w:rPr>
        <w:t>ówień publicznych (Dz. U. z 2019 r. poz. 1843</w:t>
      </w:r>
      <w:r w:rsidR="009C0891" w:rsidRPr="00C35701">
        <w:rPr>
          <w:rFonts w:ascii="Century Gothic" w:hAnsi="Century Gothic"/>
          <w:sz w:val="20"/>
          <w:szCs w:val="20"/>
        </w:rPr>
        <w:t>)</w:t>
      </w:r>
      <w:r w:rsidR="009C0891"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 w:rsidR="009C0891">
        <w:rPr>
          <w:rFonts w:ascii="Century Gothic" w:hAnsi="Century Gothic"/>
          <w:b/>
          <w:sz w:val="20"/>
          <w:szCs w:val="20"/>
        </w:rPr>
        <w:t xml:space="preserve"> treści</w:t>
      </w:r>
      <w:r w:rsidR="009C0891" w:rsidRPr="00C35701">
        <w:rPr>
          <w:rFonts w:ascii="Century Gothic" w:hAnsi="Century Gothic"/>
          <w:b/>
          <w:sz w:val="20"/>
          <w:szCs w:val="20"/>
        </w:rPr>
        <w:t xml:space="preserve"> SIWZ w z</w:t>
      </w:r>
      <w:r w:rsidR="009C0891">
        <w:rPr>
          <w:rFonts w:ascii="Century Gothic" w:hAnsi="Century Gothic"/>
          <w:b/>
          <w:sz w:val="20"/>
          <w:szCs w:val="20"/>
        </w:rPr>
        <w:t>akresie</w:t>
      </w:r>
      <w:r w:rsidR="00E57FE5">
        <w:rPr>
          <w:rFonts w:ascii="Century Gothic" w:hAnsi="Century Gothic"/>
          <w:b/>
          <w:sz w:val="20"/>
          <w:szCs w:val="20"/>
        </w:rPr>
        <w:t xml:space="preserve"> zmiany opisu przedmiotu zamówienia</w:t>
      </w:r>
      <w:r w:rsidR="00EC0A16">
        <w:rPr>
          <w:rFonts w:ascii="Century Gothic" w:hAnsi="Century Gothic"/>
          <w:b/>
          <w:sz w:val="20"/>
          <w:szCs w:val="20"/>
        </w:rPr>
        <w:t xml:space="preserve"> w formularzu cenowym w części </w:t>
      </w:r>
      <w:r w:rsidR="00FC7E62">
        <w:rPr>
          <w:rFonts w:ascii="Century Gothic" w:hAnsi="Century Gothic"/>
          <w:b/>
          <w:sz w:val="20"/>
          <w:szCs w:val="20"/>
        </w:rPr>
        <w:t>3</w:t>
      </w:r>
    </w:p>
    <w:p w:rsidR="00FC7E62" w:rsidRDefault="00FC7E62" w:rsidP="00083251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b/>
          <w:sz w:val="20"/>
          <w:szCs w:val="20"/>
          <w:u w:val="single"/>
        </w:rPr>
        <w:t>jest:</w:t>
      </w:r>
    </w:p>
    <w:p w:rsidR="00FC7E62" w:rsidRPr="00FC7E62" w:rsidRDefault="00FC7E62" w:rsidP="0008325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C7E62">
        <w:rPr>
          <w:rFonts w:ascii="Century Gothic" w:hAnsi="Century Gothic"/>
          <w:sz w:val="20"/>
          <w:szCs w:val="20"/>
        </w:rPr>
        <w:t>Grubościomierz zegarowy o zakresie pomiaru 30 mm, dokładnośc odczytu 0.1 mm, głębokości pomiaru 200mm, z końcówką pomiarową o średnicy 10 mm, z przeznaczeniem do pomiaru miękkiej skóry</w:t>
      </w:r>
    </w:p>
    <w:p w:rsidR="00FC7E62" w:rsidRDefault="00FC7E62" w:rsidP="00FC7E62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Winno być po zmianie </w:t>
      </w:r>
      <w:r>
        <w:rPr>
          <w:rFonts w:ascii="Century Gothic" w:hAnsi="Century Gothic"/>
          <w:b/>
          <w:sz w:val="20"/>
          <w:szCs w:val="20"/>
          <w:u w:val="single"/>
        </w:rPr>
        <w:t>:</w:t>
      </w:r>
    </w:p>
    <w:p w:rsidR="00FC7E62" w:rsidRPr="00FC7E62" w:rsidRDefault="00FC7E62" w:rsidP="00FC7E6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C7E62">
        <w:rPr>
          <w:rFonts w:ascii="Century Gothic" w:hAnsi="Century Gothic"/>
          <w:sz w:val="20"/>
          <w:szCs w:val="20"/>
        </w:rPr>
        <w:t>Grubościomierz zegarowy o zakresie pomiaru 30 mm</w:t>
      </w:r>
      <w:r w:rsidRPr="00FC7E62">
        <w:rPr>
          <w:rFonts w:ascii="Century Gothic" w:hAnsi="Century Gothic"/>
          <w:sz w:val="20"/>
          <w:szCs w:val="20"/>
        </w:rPr>
        <w:t xml:space="preserve">  (dopuszcza się do 25 mm) </w:t>
      </w:r>
      <w:r w:rsidRPr="00FC7E62">
        <w:rPr>
          <w:rFonts w:ascii="Century Gothic" w:hAnsi="Century Gothic"/>
          <w:sz w:val="20"/>
          <w:szCs w:val="20"/>
        </w:rPr>
        <w:t>, dokładnośc odczytu 0.1 mm, głębokości pomiaru 200mm, z końcówką pomiarową o średnicy 10 mm, z przeznaczeniem do pomiaru miękkiej skóry</w:t>
      </w:r>
      <w:r w:rsidRPr="00FC7E62">
        <w:rPr>
          <w:rFonts w:ascii="Century Gothic" w:hAnsi="Century Gothic"/>
          <w:sz w:val="20"/>
          <w:szCs w:val="20"/>
        </w:rPr>
        <w:t>, spełniający normę ISO 2589</w:t>
      </w:r>
    </w:p>
    <w:p w:rsidR="00083251" w:rsidRDefault="00083251" w:rsidP="009C0891">
      <w:pPr>
        <w:rPr>
          <w:rFonts w:ascii="Century Gothic" w:hAnsi="Century Gothic"/>
          <w:sz w:val="20"/>
          <w:szCs w:val="20"/>
        </w:rPr>
      </w:pPr>
    </w:p>
    <w:p w:rsidR="00083251" w:rsidRDefault="00083251" w:rsidP="009C0891">
      <w:pPr>
        <w:rPr>
          <w:rFonts w:ascii="Century Gothic" w:hAnsi="Century Gothic"/>
          <w:sz w:val="20"/>
          <w:szCs w:val="20"/>
        </w:rPr>
      </w:pPr>
    </w:p>
    <w:p w:rsidR="00083251" w:rsidRDefault="00083251" w:rsidP="009C0891">
      <w:pPr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FC7E62" w:rsidRDefault="00FC7E62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Default="00E13D65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083251" w:rsidRPr="009C0794" w:rsidRDefault="00083251" w:rsidP="00EC0A16">
      <w:pPr>
        <w:jc w:val="right"/>
        <w:rPr>
          <w:rFonts w:ascii="Century Gothic" w:hAnsi="Century Gothic" w:cs="Courier New"/>
          <w:sz w:val="20"/>
          <w:szCs w:val="20"/>
        </w:rPr>
      </w:pPr>
      <w:bookmarkStart w:id="0" w:name="_GoBack"/>
      <w:bookmarkEnd w:id="0"/>
    </w:p>
    <w:sectPr w:rsidR="00083251" w:rsidRPr="009C0794" w:rsidSect="00FC7E6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DC6" w:rsidRDefault="00CF0DC6" w:rsidP="00E57FE5">
      <w:r>
        <w:separator/>
      </w:r>
    </w:p>
  </w:endnote>
  <w:endnote w:type="continuationSeparator" w:id="0">
    <w:p w:rsidR="00CF0DC6" w:rsidRDefault="00CF0DC6" w:rsidP="00E57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DC6" w:rsidRDefault="00CF0DC6" w:rsidP="00E57FE5">
      <w:r>
        <w:separator/>
      </w:r>
    </w:p>
  </w:footnote>
  <w:footnote w:type="continuationSeparator" w:id="0">
    <w:p w:rsidR="00CF0DC6" w:rsidRDefault="00CF0DC6" w:rsidP="00E57F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0C5661B6"/>
    <w:multiLevelType w:val="hybridMultilevel"/>
    <w:tmpl w:val="AC7EDA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F076E"/>
    <w:multiLevelType w:val="hybridMultilevel"/>
    <w:tmpl w:val="6DACF004"/>
    <w:lvl w:ilvl="0" w:tplc="04150001">
      <w:start w:val="1"/>
      <w:numFmt w:val="bullet"/>
      <w:lvlText w:val=""/>
      <w:lvlJc w:val="left"/>
      <w:pPr>
        <w:ind w:left="9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abstractNum w:abstractNumId="4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0" w15:restartNumberingAfterBreak="0">
    <w:nsid w:val="407C27BD"/>
    <w:multiLevelType w:val="hybridMultilevel"/>
    <w:tmpl w:val="8DF2F29E"/>
    <w:lvl w:ilvl="0" w:tplc="04150001">
      <w:start w:val="1"/>
      <w:numFmt w:val="bullet"/>
      <w:lvlText w:val=""/>
      <w:lvlJc w:val="left"/>
      <w:pPr>
        <w:ind w:left="9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29" w:hanging="360"/>
      </w:pPr>
      <w:rPr>
        <w:rFonts w:ascii="Wingdings" w:hAnsi="Wingdings" w:hint="default"/>
      </w:rPr>
    </w:lvl>
  </w:abstractNum>
  <w:abstractNum w:abstractNumId="11" w15:restartNumberingAfterBreak="0">
    <w:nsid w:val="41A87CBF"/>
    <w:multiLevelType w:val="hybridMultilevel"/>
    <w:tmpl w:val="F2962078"/>
    <w:lvl w:ilvl="0" w:tplc="04150001">
      <w:start w:val="1"/>
      <w:numFmt w:val="bullet"/>
      <w:lvlText w:val=""/>
      <w:lvlJc w:val="left"/>
      <w:pPr>
        <w:ind w:left="9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abstractNum w:abstractNumId="12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4" w15:restartNumberingAfterBreak="0">
    <w:nsid w:val="6BC7070F"/>
    <w:multiLevelType w:val="hybridMultilevel"/>
    <w:tmpl w:val="DC1E2A82"/>
    <w:lvl w:ilvl="0" w:tplc="04150001">
      <w:start w:val="1"/>
      <w:numFmt w:val="bullet"/>
      <w:lvlText w:val=""/>
      <w:lvlJc w:val="left"/>
      <w:pPr>
        <w:ind w:left="9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abstractNum w:abstractNumId="25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8076F9"/>
    <w:multiLevelType w:val="hybridMultilevel"/>
    <w:tmpl w:val="243EAC92"/>
    <w:lvl w:ilvl="0" w:tplc="0415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8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5"/>
  </w:num>
  <w:num w:numId="4">
    <w:abstractNumId w:val="19"/>
  </w:num>
  <w:num w:numId="5">
    <w:abstractNumId w:val="8"/>
  </w:num>
  <w:num w:numId="6">
    <w:abstractNumId w:val="26"/>
  </w:num>
  <w:num w:numId="7">
    <w:abstractNumId w:val="5"/>
  </w:num>
  <w:num w:numId="8">
    <w:abstractNumId w:val="13"/>
  </w:num>
  <w:num w:numId="9">
    <w:abstractNumId w:val="21"/>
  </w:num>
  <w:num w:numId="10">
    <w:abstractNumId w:val="22"/>
  </w:num>
  <w:num w:numId="11">
    <w:abstractNumId w:val="6"/>
  </w:num>
  <w:num w:numId="12">
    <w:abstractNumId w:val="28"/>
  </w:num>
  <w:num w:numId="13">
    <w:abstractNumId w:val="25"/>
  </w:num>
  <w:num w:numId="14">
    <w:abstractNumId w:val="4"/>
  </w:num>
  <w:num w:numId="15">
    <w:abstractNumId w:val="17"/>
  </w:num>
  <w:num w:numId="16">
    <w:abstractNumId w:val="9"/>
  </w:num>
  <w:num w:numId="17">
    <w:abstractNumId w:val="1"/>
  </w:num>
  <w:num w:numId="18">
    <w:abstractNumId w:val="7"/>
  </w:num>
  <w:num w:numId="19">
    <w:abstractNumId w:val="16"/>
  </w:num>
  <w:num w:numId="20">
    <w:abstractNumId w:val="14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2"/>
  </w:num>
  <w:num w:numId="24">
    <w:abstractNumId w:val="23"/>
  </w:num>
  <w:num w:numId="25">
    <w:abstractNumId w:val="27"/>
  </w:num>
  <w:num w:numId="26">
    <w:abstractNumId w:val="3"/>
  </w:num>
  <w:num w:numId="27">
    <w:abstractNumId w:val="11"/>
  </w:num>
  <w:num w:numId="28">
    <w:abstractNumId w:val="24"/>
  </w:num>
  <w:num w:numId="29">
    <w:abstractNumId w:val="10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83251"/>
    <w:rsid w:val="000970AB"/>
    <w:rsid w:val="000A15DC"/>
    <w:rsid w:val="000F107A"/>
    <w:rsid w:val="001A5687"/>
    <w:rsid w:val="001B1324"/>
    <w:rsid w:val="00272E23"/>
    <w:rsid w:val="00322E3F"/>
    <w:rsid w:val="003572F8"/>
    <w:rsid w:val="00371778"/>
    <w:rsid w:val="00386A58"/>
    <w:rsid w:val="004277D7"/>
    <w:rsid w:val="0046158D"/>
    <w:rsid w:val="004674A9"/>
    <w:rsid w:val="00496D69"/>
    <w:rsid w:val="004B0EFE"/>
    <w:rsid w:val="004E56B6"/>
    <w:rsid w:val="005113BC"/>
    <w:rsid w:val="0052178C"/>
    <w:rsid w:val="00572432"/>
    <w:rsid w:val="005B45A6"/>
    <w:rsid w:val="0065201E"/>
    <w:rsid w:val="00672A83"/>
    <w:rsid w:val="00684A40"/>
    <w:rsid w:val="006D03A0"/>
    <w:rsid w:val="006E59CD"/>
    <w:rsid w:val="006E6B22"/>
    <w:rsid w:val="007103E1"/>
    <w:rsid w:val="00714653"/>
    <w:rsid w:val="00722258"/>
    <w:rsid w:val="0074564E"/>
    <w:rsid w:val="00782FA7"/>
    <w:rsid w:val="0079075E"/>
    <w:rsid w:val="00804737"/>
    <w:rsid w:val="00817CDC"/>
    <w:rsid w:val="00864443"/>
    <w:rsid w:val="00883E14"/>
    <w:rsid w:val="008D5C17"/>
    <w:rsid w:val="00914EF4"/>
    <w:rsid w:val="00942382"/>
    <w:rsid w:val="009B0023"/>
    <w:rsid w:val="009B48D2"/>
    <w:rsid w:val="009C0794"/>
    <w:rsid w:val="009C0891"/>
    <w:rsid w:val="009E6F9D"/>
    <w:rsid w:val="00A70291"/>
    <w:rsid w:val="00A8431A"/>
    <w:rsid w:val="00A85419"/>
    <w:rsid w:val="00AA59AA"/>
    <w:rsid w:val="00AD63BB"/>
    <w:rsid w:val="00AD752D"/>
    <w:rsid w:val="00B12391"/>
    <w:rsid w:val="00BB23AC"/>
    <w:rsid w:val="00BC2F66"/>
    <w:rsid w:val="00BC37B5"/>
    <w:rsid w:val="00BE4A49"/>
    <w:rsid w:val="00C021D8"/>
    <w:rsid w:val="00C27C17"/>
    <w:rsid w:val="00CF0DC6"/>
    <w:rsid w:val="00D05A52"/>
    <w:rsid w:val="00D45CBF"/>
    <w:rsid w:val="00DA2B54"/>
    <w:rsid w:val="00DA401D"/>
    <w:rsid w:val="00E13D65"/>
    <w:rsid w:val="00E22856"/>
    <w:rsid w:val="00E57FE5"/>
    <w:rsid w:val="00EB06D1"/>
    <w:rsid w:val="00EB2538"/>
    <w:rsid w:val="00EB6A08"/>
    <w:rsid w:val="00EC0A16"/>
    <w:rsid w:val="00EF64C7"/>
    <w:rsid w:val="00F04CBF"/>
    <w:rsid w:val="00F7473D"/>
    <w:rsid w:val="00FA6E50"/>
    <w:rsid w:val="00FC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63EEF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customStyle="1" w:styleId="object">
    <w:name w:val="object"/>
    <w:basedOn w:val="Domylnaczcionkaakapitu"/>
    <w:rsid w:val="001B1324"/>
  </w:style>
  <w:style w:type="character" w:styleId="Hipercze">
    <w:name w:val="Hyperlink"/>
    <w:basedOn w:val="Domylnaczcionkaakapitu"/>
    <w:uiPriority w:val="99"/>
    <w:semiHidden/>
    <w:unhideWhenUsed/>
    <w:rsid w:val="001B13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9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chwarzer.com/pages_en/index_en.ph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491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2020-01-27T13:29:00Z</cp:lastPrinted>
  <dcterms:created xsi:type="dcterms:W3CDTF">2020-01-27T13:01:00Z</dcterms:created>
  <dcterms:modified xsi:type="dcterms:W3CDTF">2020-01-27T13:29:00Z</dcterms:modified>
</cp:coreProperties>
</file>