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3C4" w:rsidRDefault="00185986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935" distR="114935" simplePos="0" relativeHeight="251660288" behindDoc="1" locked="0" layoutInCell="1" allowOverlap="1" wp14:anchorId="3E173727" wp14:editId="1BABB36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51830" cy="732155"/>
            <wp:effectExtent l="0" t="0" r="1270" b="0"/>
            <wp:wrapTight wrapText="bothSides">
              <wp:wrapPolygon edited="0">
                <wp:start x="0" y="0"/>
                <wp:lineTo x="0" y="20794"/>
                <wp:lineTo x="21533" y="20794"/>
                <wp:lineTo x="2153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830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242A"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933880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3C725ACE" wp14:editId="0A1276E4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933880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723A63" w:rsidRDefault="00A6136B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  <w:r>
        <w:rPr>
          <w:rFonts w:asciiTheme="minorHAnsi" w:eastAsia="Times New Roman" w:hAnsiTheme="minorHAnsi"/>
          <w:b/>
          <w:lang w:eastAsia="ar-SA"/>
        </w:rPr>
        <w:t>UKW/DZP-281-U-</w:t>
      </w:r>
      <w:r w:rsidR="006C091C">
        <w:rPr>
          <w:rFonts w:asciiTheme="minorHAnsi" w:eastAsia="Times New Roman" w:hAnsiTheme="minorHAnsi"/>
          <w:b/>
          <w:lang w:eastAsia="ar-SA"/>
        </w:rPr>
        <w:t>89</w:t>
      </w:r>
      <w:r w:rsidR="00723A63">
        <w:rPr>
          <w:rFonts w:asciiTheme="minorHAnsi" w:eastAsia="Times New Roman" w:hAnsiTheme="minorHAnsi"/>
          <w:b/>
          <w:lang w:eastAsia="ar-SA"/>
        </w:rPr>
        <w:t>/201</w:t>
      </w:r>
      <w:r w:rsidR="00933880">
        <w:rPr>
          <w:rFonts w:asciiTheme="minorHAnsi" w:eastAsia="Times New Roman" w:hAnsiTheme="minorHAnsi"/>
          <w:b/>
          <w:lang w:eastAsia="ar-SA"/>
        </w:rPr>
        <w:t>9</w:t>
      </w:r>
    </w:p>
    <w:p w:rsidR="00C36770" w:rsidRDefault="00C36770" w:rsidP="00980717">
      <w:pPr>
        <w:spacing w:line="240" w:lineRule="auto"/>
      </w:pP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OGŁOSZENIE O UDZIELONYM ZAMÓWIENIU</w:t>
      </w:r>
      <w:r w:rsidR="00933880" w:rsidRPr="00933880">
        <w:rPr>
          <w:b/>
          <w:sz w:val="20"/>
          <w:szCs w:val="20"/>
        </w:rPr>
        <w:t xml:space="preserve"> </w:t>
      </w:r>
      <w:r w:rsidRPr="00933880">
        <w:rPr>
          <w:b/>
          <w:sz w:val="20"/>
          <w:szCs w:val="20"/>
        </w:rPr>
        <w:t>NA USŁUGI SPOŁECZNE NA PODSTAWIE ART. 138o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USTAWY PRAWO ZAMÓWIEŃ PUBLICZNYCH</w:t>
      </w:r>
      <w:r w:rsidR="0001436B">
        <w:rPr>
          <w:b/>
          <w:sz w:val="20"/>
          <w:szCs w:val="20"/>
        </w:rPr>
        <w:t xml:space="preserve"> ORAZ ODRZUCENIU OFERTY</w:t>
      </w:r>
    </w:p>
    <w:p w:rsidR="000C73C4" w:rsidRPr="00933880" w:rsidRDefault="000C73C4">
      <w:pPr>
        <w:rPr>
          <w:sz w:val="20"/>
          <w:szCs w:val="20"/>
        </w:rPr>
      </w:pPr>
    </w:p>
    <w:p w:rsidR="0074242A" w:rsidRPr="0001436B" w:rsidRDefault="00B252E9" w:rsidP="00A6136B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HAnsi"/>
          <w:b/>
          <w:i/>
          <w:lang w:val="x-none"/>
        </w:rPr>
      </w:pPr>
      <w:r w:rsidRPr="00185986">
        <w:rPr>
          <w:rFonts w:asciiTheme="minorHAnsi" w:hAnsiTheme="minorHAnsi" w:cstheme="minorHAnsi"/>
          <w:sz w:val="20"/>
          <w:szCs w:val="20"/>
        </w:rPr>
        <w:t xml:space="preserve">Zamawiający </w:t>
      </w:r>
      <w:r w:rsidR="00E0436F" w:rsidRPr="00185986">
        <w:rPr>
          <w:rFonts w:asciiTheme="minorHAnsi" w:hAnsiTheme="minorHAnsi" w:cstheme="minorHAnsi"/>
          <w:sz w:val="20"/>
          <w:szCs w:val="20"/>
        </w:rPr>
        <w:t>– Uniwersytet Ka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zimierza Wielkiego w Bydgoszczy na podstawie </w:t>
      </w:r>
      <w:r w:rsidRPr="00185986">
        <w:rPr>
          <w:rFonts w:asciiTheme="minorHAnsi" w:hAnsiTheme="minorHAnsi" w:cstheme="minorHAnsi"/>
          <w:sz w:val="20"/>
          <w:szCs w:val="20"/>
        </w:rPr>
        <w:t xml:space="preserve"> art. 138o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ust. 4  </w:t>
      </w:r>
      <w:r w:rsidRPr="00185986">
        <w:rPr>
          <w:rFonts w:asciiTheme="minorHAnsi" w:hAnsiTheme="minorHAnsi" w:cstheme="minorHAnsi"/>
          <w:sz w:val="20"/>
          <w:szCs w:val="20"/>
        </w:rPr>
        <w:t>ustawy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z dnia 29 stycznia 2004 r.</w:t>
      </w:r>
      <w:r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Pr="00185986">
        <w:rPr>
          <w:rFonts w:asciiTheme="minorHAnsi" w:hAnsiTheme="minorHAnsi" w:cstheme="minorHAnsi"/>
          <w:sz w:val="20"/>
          <w:szCs w:val="20"/>
        </w:rPr>
        <w:t>Prawo zamówień publi</w:t>
      </w:r>
      <w:r w:rsidR="00E0436F" w:rsidRPr="00185986">
        <w:rPr>
          <w:rFonts w:asciiTheme="minorHAnsi" w:hAnsiTheme="minorHAnsi" w:cstheme="minorHAnsi"/>
          <w:sz w:val="20"/>
          <w:szCs w:val="20"/>
        </w:rPr>
        <w:t>cznych,</w:t>
      </w:r>
      <w:r w:rsidR="00E4421E" w:rsidRPr="00185986">
        <w:rPr>
          <w:rFonts w:asciiTheme="minorHAnsi" w:hAnsiTheme="minorHAnsi" w:cstheme="minorHAnsi"/>
          <w:sz w:val="20"/>
          <w:szCs w:val="20"/>
        </w:rPr>
        <w:t xml:space="preserve"> (</w:t>
      </w:r>
      <w:r w:rsidR="00723A63" w:rsidRPr="00185986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</w:rPr>
        <w:t>z dnia 3 października 2018 r., Dz. U. z 2018 r. poz. 1986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</w:rPr>
        <w:t xml:space="preserve"> ze zm.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)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,</w:t>
      </w:r>
      <w:r w:rsidR="00E0436F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informuje, że w wyniku przeprowadzonego postępowania, </w:t>
      </w:r>
      <w:r w:rsidR="00E0436F" w:rsidRPr="00185986">
        <w:rPr>
          <w:rFonts w:asciiTheme="minorHAnsi" w:hAnsiTheme="minorHAnsi" w:cstheme="minorHAnsi"/>
          <w:sz w:val="20"/>
          <w:szCs w:val="20"/>
        </w:rPr>
        <w:t>którego przedmiotem było</w:t>
      </w:r>
      <w:r w:rsidRPr="00185986">
        <w:rPr>
          <w:rFonts w:asciiTheme="minorHAnsi" w:hAnsiTheme="minorHAnsi" w:cstheme="minorHAnsi"/>
          <w:sz w:val="20"/>
          <w:szCs w:val="20"/>
        </w:rPr>
        <w:t xml:space="preserve"> świadczenie usług</w:t>
      </w:r>
      <w:r w:rsidR="00FF0555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FA2882" w:rsidRPr="00185986">
        <w:rPr>
          <w:rFonts w:asciiTheme="minorHAnsi" w:hAnsiTheme="minorHAnsi" w:cstheme="minorHAnsi"/>
          <w:sz w:val="20"/>
          <w:szCs w:val="20"/>
        </w:rPr>
        <w:t>społecznych</w:t>
      </w:r>
      <w:r w:rsidR="00980717" w:rsidRPr="00185986">
        <w:rPr>
          <w:rFonts w:asciiTheme="minorHAnsi" w:hAnsiTheme="minorHAnsi" w:cstheme="minorHAnsi"/>
          <w:sz w:val="20"/>
          <w:szCs w:val="20"/>
        </w:rPr>
        <w:t>, tj.</w:t>
      </w:r>
      <w:r w:rsidR="00A6136B" w:rsidRPr="00185986">
        <w:rPr>
          <w:rFonts w:asciiTheme="minorHAnsi" w:eastAsiaTheme="minorHAnsi" w:hAnsiTheme="minorHAnsi" w:cstheme="minorHAnsi"/>
          <w:b/>
          <w:sz w:val="20"/>
          <w:szCs w:val="20"/>
        </w:rPr>
        <w:t xml:space="preserve"> </w:t>
      </w:r>
      <w:r w:rsidR="006C091C" w:rsidRPr="00D71059">
        <w:rPr>
          <w:b/>
          <w:lang w:eastAsia="pl-PL"/>
        </w:rPr>
        <w:t xml:space="preserve">Usługa cateringowa na zimny lunch dla dzieci i młodzieży uczestniczącej w projekcie PO WER: „Muzyczny Integracyjny Uniwersytet Dziecięcy” w ramach prowadzonych dwóch cykli zajęć oraz w </w:t>
      </w:r>
      <w:r w:rsidR="006C091C" w:rsidRPr="0001436B">
        <w:rPr>
          <w:rFonts w:asciiTheme="minorHAnsi" w:hAnsiTheme="minorHAnsi" w:cstheme="minorHAnsi"/>
          <w:b/>
          <w:lang w:eastAsia="pl-PL"/>
        </w:rPr>
        <w:t>ramach koncertów kończących poszczególne cykle zajęć</w:t>
      </w:r>
      <w:r w:rsidR="00FA2882" w:rsidRPr="0001436B">
        <w:rPr>
          <w:rFonts w:asciiTheme="minorHAnsi" w:eastAsiaTheme="minorHAnsi" w:hAnsiTheme="minorHAnsi" w:cstheme="minorHAnsi"/>
          <w:i/>
        </w:rPr>
        <w:t xml:space="preserve">, </w:t>
      </w:r>
      <w:r w:rsidR="00FA2882" w:rsidRPr="0001436B">
        <w:rPr>
          <w:rFonts w:asciiTheme="minorHAnsi" w:eastAsiaTheme="minorHAnsi" w:hAnsiTheme="minorHAnsi" w:cstheme="minorHAnsi"/>
        </w:rPr>
        <w:t xml:space="preserve">w dniu </w:t>
      </w:r>
      <w:r w:rsidR="006C091C" w:rsidRPr="0001436B">
        <w:rPr>
          <w:rFonts w:asciiTheme="minorHAnsi" w:eastAsiaTheme="minorHAnsi" w:hAnsiTheme="minorHAnsi" w:cstheme="minorHAnsi"/>
        </w:rPr>
        <w:t xml:space="preserve">10 września </w:t>
      </w:r>
      <w:r w:rsidR="00A6136B" w:rsidRPr="0001436B">
        <w:rPr>
          <w:rFonts w:asciiTheme="minorHAnsi" w:eastAsiaTheme="minorHAnsi" w:hAnsiTheme="minorHAnsi" w:cstheme="minorHAnsi"/>
        </w:rPr>
        <w:t xml:space="preserve"> 2019 r. została zawarta umowa z Wykonawcą</w:t>
      </w:r>
      <w:r w:rsidR="00FA2882" w:rsidRPr="0001436B">
        <w:rPr>
          <w:rFonts w:asciiTheme="minorHAnsi" w:eastAsiaTheme="minorHAnsi" w:hAnsiTheme="minorHAnsi" w:cstheme="minorHAnsi"/>
        </w:rPr>
        <w:t>:</w:t>
      </w:r>
    </w:p>
    <w:p w:rsidR="00BC6649" w:rsidRPr="0001436B" w:rsidRDefault="00BC6649" w:rsidP="0074242A">
      <w:pPr>
        <w:spacing w:after="0" w:line="360" w:lineRule="auto"/>
        <w:ind w:firstLine="708"/>
        <w:jc w:val="both"/>
        <w:rPr>
          <w:rFonts w:asciiTheme="minorHAnsi" w:eastAsiaTheme="minorHAnsi" w:hAnsiTheme="minorHAnsi" w:cstheme="minorHAnsi"/>
        </w:rPr>
      </w:pPr>
    </w:p>
    <w:p w:rsidR="00185986" w:rsidRPr="0001436B" w:rsidRDefault="00185986" w:rsidP="0018598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</w:rPr>
      </w:pPr>
      <w:r w:rsidRPr="0001436B">
        <w:rPr>
          <w:rFonts w:asciiTheme="minorHAnsi" w:hAnsiTheme="minorHAnsi" w:cstheme="minorHAnsi"/>
          <w:b/>
        </w:rPr>
        <w:t>Przedsiębiorstwo Wielobranżowe KAGO Leszek Kozłowski</w:t>
      </w:r>
    </w:p>
    <w:p w:rsidR="00185986" w:rsidRPr="0001436B" w:rsidRDefault="00185986" w:rsidP="00185986">
      <w:pPr>
        <w:framePr w:hSpace="141" w:wrap="around" w:vAnchor="page" w:hAnchor="margin" w:y="4309"/>
        <w:spacing w:after="0" w:line="240" w:lineRule="auto"/>
        <w:rPr>
          <w:rFonts w:asciiTheme="minorHAnsi" w:hAnsiTheme="minorHAnsi" w:cstheme="minorHAnsi"/>
          <w:b/>
        </w:rPr>
      </w:pPr>
    </w:p>
    <w:p w:rsidR="00185986" w:rsidRPr="0001436B" w:rsidRDefault="00185986" w:rsidP="00185986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r w:rsidRPr="0001436B">
        <w:rPr>
          <w:rFonts w:asciiTheme="minorHAnsi" w:hAnsiTheme="minorHAnsi" w:cstheme="minorHAnsi"/>
          <w:b/>
        </w:rPr>
        <w:t>ul. Bielika 11</w:t>
      </w:r>
    </w:p>
    <w:p w:rsidR="000D5592" w:rsidRPr="0001436B" w:rsidRDefault="000D5592" w:rsidP="000D5592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:rsidR="000D5592" w:rsidRPr="0001436B" w:rsidRDefault="000D559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r w:rsidRPr="0001436B">
        <w:rPr>
          <w:rFonts w:asciiTheme="minorHAnsi" w:eastAsiaTheme="minorHAnsi" w:hAnsiTheme="minorHAnsi" w:cstheme="minorHAnsi"/>
          <w:b/>
        </w:rPr>
        <w:t xml:space="preserve">Cena oferty </w:t>
      </w:r>
      <w:r w:rsidR="004C0DAE">
        <w:rPr>
          <w:rFonts w:asciiTheme="minorHAnsi" w:eastAsiaTheme="minorHAnsi" w:hAnsiTheme="minorHAnsi" w:cstheme="minorHAnsi"/>
          <w:b/>
        </w:rPr>
        <w:t xml:space="preserve">po poprawieniu omyłki rachunkowej wynosi </w:t>
      </w:r>
      <w:r w:rsidR="006C091C" w:rsidRPr="0001436B">
        <w:rPr>
          <w:rFonts w:asciiTheme="minorHAnsi" w:hAnsiTheme="minorHAnsi" w:cstheme="minorHAnsi"/>
          <w:b/>
        </w:rPr>
        <w:t>33 428,0</w:t>
      </w:r>
      <w:r w:rsidR="004C0DAE">
        <w:rPr>
          <w:rFonts w:asciiTheme="minorHAnsi" w:hAnsiTheme="minorHAnsi" w:cstheme="minorHAnsi"/>
          <w:b/>
        </w:rPr>
        <w:t>1</w:t>
      </w:r>
      <w:bookmarkStart w:id="0" w:name="_GoBack"/>
      <w:bookmarkEnd w:id="0"/>
      <w:r w:rsidR="006C091C" w:rsidRPr="0001436B">
        <w:rPr>
          <w:rFonts w:asciiTheme="minorHAnsi" w:hAnsiTheme="minorHAnsi" w:cstheme="minorHAnsi"/>
          <w:b/>
        </w:rPr>
        <w:t xml:space="preserve"> </w:t>
      </w:r>
      <w:r w:rsidRPr="0001436B">
        <w:rPr>
          <w:rFonts w:asciiTheme="minorHAnsi" w:eastAsiaTheme="minorHAnsi" w:hAnsiTheme="minorHAnsi" w:cstheme="minorHAnsi"/>
          <w:b/>
        </w:rPr>
        <w:t>zł brutto</w:t>
      </w:r>
    </w:p>
    <w:p w:rsidR="006C091C" w:rsidRPr="0001436B" w:rsidRDefault="006C091C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u w:val="single"/>
        </w:rPr>
      </w:pPr>
      <w:r w:rsidRPr="0001436B">
        <w:rPr>
          <w:rFonts w:asciiTheme="minorHAnsi" w:eastAsiaTheme="minorHAnsi" w:hAnsiTheme="minorHAnsi" w:cstheme="minorHAnsi"/>
          <w:b/>
        </w:rPr>
        <w:t xml:space="preserve"> Ponadto oferta firmy </w:t>
      </w:r>
      <w:r w:rsidRPr="0001436B">
        <w:rPr>
          <w:rFonts w:asciiTheme="minorHAnsi" w:hAnsiTheme="minorHAnsi" w:cstheme="minorHAnsi"/>
        </w:rPr>
        <w:t xml:space="preserve">AFAMAKOR  SP. Z O.O. SP.K. UL. LUDWIKOWO 1, 85-502 BYDGOSZCZ została </w:t>
      </w:r>
      <w:r w:rsidRPr="0001436B">
        <w:rPr>
          <w:rFonts w:asciiTheme="minorHAnsi" w:hAnsiTheme="minorHAnsi" w:cstheme="minorHAnsi"/>
          <w:u w:val="single"/>
        </w:rPr>
        <w:t xml:space="preserve">odrzucona z powodu zastosowania błędnej  stawki vat. </w:t>
      </w:r>
    </w:p>
    <w:p w:rsidR="00371C23" w:rsidRPr="0069427C" w:rsidRDefault="00371C23" w:rsidP="00371C23">
      <w:pPr>
        <w:pStyle w:val="Normalny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sz w:val="22"/>
          <w:szCs w:val="22"/>
        </w:rPr>
      </w:pPr>
      <w:r w:rsidRPr="0069427C">
        <w:rPr>
          <w:rFonts w:asciiTheme="minorHAnsi" w:hAnsiTheme="minorHAnsi" w:cstheme="minorHAnsi"/>
          <w:sz w:val="22"/>
          <w:szCs w:val="22"/>
        </w:rPr>
        <w:t>Zamawiający, badając oferty, ma obowiązek również badać wysokości stawki VAT.</w:t>
      </w:r>
    </w:p>
    <w:p w:rsidR="00371C23" w:rsidRPr="0069427C" w:rsidRDefault="00371C23" w:rsidP="00371C23">
      <w:pPr>
        <w:pStyle w:val="Normalny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sz w:val="22"/>
          <w:szCs w:val="22"/>
        </w:rPr>
      </w:pPr>
      <w:r w:rsidRPr="0069427C">
        <w:rPr>
          <w:rFonts w:asciiTheme="minorHAnsi" w:hAnsiTheme="minorHAnsi" w:cstheme="minorHAnsi"/>
          <w:sz w:val="22"/>
          <w:szCs w:val="22"/>
        </w:rPr>
        <w:t xml:space="preserve">Obowiązek weryfikacji stawki VAT wynika także wprost z art. 87 ust. 2 pkt 3 </w:t>
      </w:r>
      <w:proofErr w:type="spellStart"/>
      <w:r w:rsidRPr="0069427C">
        <w:rPr>
          <w:rFonts w:asciiTheme="minorHAnsi" w:hAnsiTheme="minorHAnsi" w:cstheme="minorHAnsi"/>
          <w:sz w:val="22"/>
          <w:szCs w:val="22"/>
        </w:rPr>
        <w:t>Pzp</w:t>
      </w:r>
      <w:proofErr w:type="spellEnd"/>
      <w:r w:rsidRPr="0069427C">
        <w:rPr>
          <w:rFonts w:asciiTheme="minorHAnsi" w:hAnsiTheme="minorHAnsi" w:cstheme="minorHAnsi"/>
          <w:sz w:val="22"/>
          <w:szCs w:val="22"/>
        </w:rPr>
        <w:t xml:space="preserve"> i art. 89 ust. 1 pkt 6 </w:t>
      </w:r>
      <w:proofErr w:type="spellStart"/>
      <w:r w:rsidRPr="0069427C">
        <w:rPr>
          <w:rFonts w:asciiTheme="minorHAnsi" w:hAnsiTheme="minorHAnsi" w:cstheme="minorHAnsi"/>
          <w:sz w:val="22"/>
          <w:szCs w:val="22"/>
        </w:rPr>
        <w:t>Pzp</w:t>
      </w:r>
      <w:proofErr w:type="spellEnd"/>
      <w:r w:rsidRPr="0069427C">
        <w:rPr>
          <w:rFonts w:asciiTheme="minorHAnsi" w:hAnsiTheme="minorHAnsi" w:cstheme="minorHAnsi"/>
          <w:sz w:val="22"/>
          <w:szCs w:val="22"/>
        </w:rPr>
        <w:t>.</w:t>
      </w:r>
    </w:p>
    <w:p w:rsidR="00371C23" w:rsidRPr="0069427C" w:rsidRDefault="00371C23" w:rsidP="00371C23">
      <w:pPr>
        <w:pStyle w:val="Normalny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strike/>
          <w:sz w:val="22"/>
          <w:szCs w:val="22"/>
        </w:rPr>
      </w:pPr>
      <w:r w:rsidRPr="0069427C">
        <w:rPr>
          <w:rFonts w:asciiTheme="minorHAnsi" w:hAnsiTheme="minorHAnsi" w:cstheme="minorHAnsi"/>
          <w:sz w:val="22"/>
          <w:szCs w:val="22"/>
        </w:rPr>
        <w:lastRenderedPageBreak/>
        <w:t>Podanie w cenie oferty nieprawidłowej niższej stawki podatku od towarów i usług godzi</w:t>
      </w:r>
      <w:r w:rsidR="0001436B" w:rsidRPr="0069427C">
        <w:rPr>
          <w:rFonts w:asciiTheme="minorHAnsi" w:hAnsiTheme="minorHAnsi" w:cstheme="minorHAnsi"/>
          <w:sz w:val="22"/>
          <w:szCs w:val="22"/>
        </w:rPr>
        <w:t xml:space="preserve"> w uczciwą konkurencję.</w:t>
      </w:r>
    </w:p>
    <w:p w:rsidR="00371C23" w:rsidRPr="0069427C" w:rsidRDefault="00371C23" w:rsidP="00371C23">
      <w:pPr>
        <w:pStyle w:val="Normalny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sz w:val="22"/>
          <w:szCs w:val="22"/>
        </w:rPr>
      </w:pPr>
      <w:r w:rsidRPr="0069427C">
        <w:rPr>
          <w:rFonts w:asciiTheme="minorHAnsi" w:hAnsiTheme="minorHAnsi" w:cstheme="minorHAnsi"/>
          <w:sz w:val="22"/>
          <w:szCs w:val="22"/>
        </w:rPr>
        <w:t xml:space="preserve">Jeżeli zamawiający nie określił w specyfikacji istotnych warunków zamówienia stawki VAT, nie może dojść do innej omyłki w rozumieniu art. 87 ust. 2 pkt 3 </w:t>
      </w:r>
      <w:proofErr w:type="spellStart"/>
      <w:r w:rsidRPr="0069427C">
        <w:rPr>
          <w:rFonts w:asciiTheme="minorHAnsi" w:hAnsiTheme="minorHAnsi" w:cstheme="minorHAnsi"/>
          <w:sz w:val="22"/>
          <w:szCs w:val="22"/>
        </w:rPr>
        <w:t>Pzp</w:t>
      </w:r>
      <w:proofErr w:type="spellEnd"/>
      <w:r w:rsidRPr="0069427C">
        <w:rPr>
          <w:rFonts w:asciiTheme="minorHAnsi" w:hAnsiTheme="minorHAnsi" w:cstheme="minorHAnsi"/>
          <w:sz w:val="22"/>
          <w:szCs w:val="22"/>
        </w:rPr>
        <w:t>, ponieważ nie wystąpi ustawowa przesłanka niezgodności oferty ze specyfikacją wobec braku dwóch potrzebnych do porównania elementów, niezbędnych do oceny przesłanki w postaci zaistnienia niezgodności (zob. wyrok z dnia 3 września 2013 r., KIO 2024/13).</w:t>
      </w:r>
    </w:p>
    <w:p w:rsidR="00C43F54" w:rsidRPr="0069427C" w:rsidRDefault="00C43F54" w:rsidP="00371C23">
      <w:pPr>
        <w:pStyle w:val="NormalnyWeb"/>
        <w:shd w:val="clear" w:color="auto" w:fill="FFFFFF"/>
        <w:spacing w:before="0" w:beforeAutospacing="0" w:after="150" w:afterAutospacing="0"/>
        <w:rPr>
          <w:rStyle w:val="Uwydatnienie"/>
          <w:rFonts w:asciiTheme="minorHAnsi" w:eastAsia="Calibri" w:hAnsiTheme="minorHAnsi" w:cstheme="minorHAnsi"/>
          <w:color w:val="222222"/>
          <w:sz w:val="22"/>
          <w:szCs w:val="22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Sąd Najwyższy w uchwale z dnia 20 października 2011 r. (sygn. III CZP 52/11) stwierdził, że </w:t>
      </w:r>
      <w:r w:rsidRPr="0069427C">
        <w:rPr>
          <w:rStyle w:val="Uwydatnienie"/>
          <w:rFonts w:asciiTheme="minorHAnsi" w:eastAsia="Calibri" w:hAnsiTheme="minorHAnsi" w:cstheme="minorHAnsi"/>
          <w:bCs/>
          <w:color w:val="222222"/>
          <w:sz w:val="22"/>
          <w:szCs w:val="22"/>
          <w:shd w:val="clear" w:color="auto" w:fill="FFFFFF"/>
        </w:rPr>
        <w:t>określenie w ofercie ceny brutto z uwzględnieniem nieprawidłowej stawki podatku od towarów i usług stanowi błąd w obliczeniu ceny, jeżeli brak jest ustawowych przesłanek wystąpienia omyłki</w:t>
      </w:r>
      <w:r w:rsidRPr="0069427C">
        <w:rPr>
          <w:rStyle w:val="Uwydatnienie"/>
          <w:rFonts w:asciiTheme="minorHAnsi" w:eastAsia="Calibri" w:hAnsiTheme="minorHAnsi" w:cstheme="minorHAnsi"/>
          <w:color w:val="222222"/>
          <w:sz w:val="22"/>
          <w:szCs w:val="22"/>
          <w:shd w:val="clear" w:color="auto" w:fill="FFFFFF"/>
        </w:rPr>
        <w:t> (art. 89 ust. 1 pkt 6 w związku z art. 87 ust. 2 pkt 3 ustawy z dnia 29 stycznia 2004 r. Prawo zamówień publicznych.</w:t>
      </w:r>
    </w:p>
    <w:p w:rsidR="00C43F54" w:rsidRPr="0069427C" w:rsidRDefault="00C43F54" w:rsidP="00371C23">
      <w:pPr>
        <w:pStyle w:val="Normalny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444444"/>
          <w:sz w:val="22"/>
          <w:szCs w:val="22"/>
        </w:rPr>
      </w:pPr>
      <w:r w:rsidRPr="0069427C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Sąd Najwyższy stwierdził, że podczas badania przez zamawiającego czy oferty wykonawców nie zawierają błędów w obliczeniu ceny, przy jednoczesnym braku przedmiotowych ograniczeń przy dokonywaniu przez niego takiej kontroli, ocenie zamawiającego musi również podlegać przyjęcie przez wykonawcę prawidłowej stawki podatku VAT, stanowi on bowiem element cenotwórczy.</w:t>
      </w:r>
    </w:p>
    <w:p w:rsidR="00371C23" w:rsidRPr="0069427C" w:rsidRDefault="00371C23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</w:rPr>
      </w:pPr>
      <w:r w:rsidRPr="0069427C">
        <w:rPr>
          <w:rFonts w:asciiTheme="minorHAnsi" w:eastAsiaTheme="minorHAnsi" w:hAnsiTheme="minorHAnsi" w:cstheme="minorHAnsi"/>
        </w:rPr>
        <w:t xml:space="preserve">Przywołane w wyjaśnieniach </w:t>
      </w:r>
      <w:r w:rsidR="0069427C" w:rsidRPr="0069427C">
        <w:rPr>
          <w:rFonts w:asciiTheme="minorHAnsi" w:eastAsiaTheme="minorHAnsi" w:hAnsiTheme="minorHAnsi" w:cstheme="minorHAnsi"/>
        </w:rPr>
        <w:t xml:space="preserve">firmy </w:t>
      </w:r>
      <w:r w:rsidR="0069427C" w:rsidRPr="0069427C">
        <w:rPr>
          <w:rFonts w:asciiTheme="minorHAnsi" w:hAnsiTheme="minorHAnsi" w:cstheme="minorHAnsi"/>
        </w:rPr>
        <w:t xml:space="preserve">AFAMAKOR  SP. Z O.O. SP.K. </w:t>
      </w:r>
      <w:r w:rsidRPr="0069427C">
        <w:rPr>
          <w:rFonts w:asciiTheme="minorHAnsi" w:eastAsiaTheme="minorHAnsi" w:hAnsiTheme="minorHAnsi" w:cstheme="minorHAnsi"/>
        </w:rPr>
        <w:t>stanowisko TSUE W WYROKU Z DNIA 18 stycznia 2018 r ma zastosowanie kategorii:</w:t>
      </w:r>
    </w:p>
    <w:p w:rsidR="00371C23" w:rsidRPr="0069427C" w:rsidRDefault="00371C23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333333"/>
          <w:shd w:val="clear" w:color="auto" w:fill="FFFFFF"/>
        </w:rPr>
      </w:pPr>
      <w:r w:rsidRPr="0069427C">
        <w:rPr>
          <w:rFonts w:asciiTheme="minorHAnsi" w:eastAsiaTheme="minorHAnsi" w:hAnsiTheme="minorHAnsi" w:cstheme="minorHAnsi"/>
        </w:rPr>
        <w:t xml:space="preserve"> </w:t>
      </w:r>
      <w:r w:rsidRPr="0069427C">
        <w:rPr>
          <w:rFonts w:asciiTheme="minorHAnsi" w:hAnsiTheme="minorHAnsi" w:cstheme="minorHAnsi"/>
          <w:color w:val="333333"/>
          <w:shd w:val="clear" w:color="auto" w:fill="FFFFFF"/>
        </w:rPr>
        <w:t>Wstęp na przedstawienia, do teatrów, cyrków, wesołych miasteczek, parków rozrywki, na koncerty, do muzeów, ogrodów zoologicznych, kin, na wystawy, na podobne wydarzenia kulturalne i do podobnych obiektów</w:t>
      </w:r>
    </w:p>
    <w:p w:rsidR="00371C23" w:rsidRPr="0069427C" w:rsidRDefault="00371C23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333333"/>
          <w:shd w:val="clear" w:color="auto" w:fill="FFFFFF"/>
        </w:rPr>
      </w:pPr>
      <w:r w:rsidRPr="0069427C">
        <w:rPr>
          <w:rFonts w:asciiTheme="minorHAnsi" w:hAnsiTheme="minorHAnsi" w:cstheme="minorHAnsi"/>
          <w:color w:val="333333"/>
          <w:shd w:val="clear" w:color="auto" w:fill="FFFFFF"/>
        </w:rPr>
        <w:t xml:space="preserve">Nie ma zatem związku z przepisami polskimi dotyczącymi usług cateringowych. </w:t>
      </w:r>
    </w:p>
    <w:p w:rsidR="0001436B" w:rsidRPr="0069427C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u w:val="single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hd w:val="clear" w:color="auto" w:fill="FFFFFF"/>
        </w:rPr>
        <w:t>Regulacja w tym zakresie zawarta została między innymi w rozporządzeniu Ministra Finansów z dnia 4 kwietnia 2011 r. w sprawie wykonania niektórych przepisów ustawy o podatku od towarów i usług. Zgodnie z § 7 ust. 1 pkt 1stawkę podatku wymienioną w art. 41 ust. 1 ustawy obniża się do wysokości 8% dla towarów i usług wymienionych w załączniku nr 1 do rozporządzenia. W załączniku tym w pozycji 7, jako opodatkowane stawką podatku 8 % zostały wymienione usługi związane z wyżywieniem (PKWiU ex 56), z </w:t>
      </w:r>
      <w:r w:rsidRPr="0069427C">
        <w:rPr>
          <w:rStyle w:val="Pogrubienie"/>
          <w:rFonts w:asciiTheme="minorHAnsi" w:hAnsiTheme="minorHAnsi" w:cstheme="minorHAnsi"/>
          <w:u w:val="single"/>
          <w:shd w:val="clear" w:color="auto" w:fill="FFFFFF"/>
        </w:rPr>
        <w:t>wyłączeniem sprzedaży</w:t>
      </w:r>
      <w:r w:rsidRPr="0069427C">
        <w:rPr>
          <w:rFonts w:asciiTheme="minorHAnsi" w:hAnsiTheme="minorHAnsi" w:cstheme="minorHAnsi"/>
          <w:u w:val="single"/>
          <w:shd w:val="clear" w:color="auto" w:fill="FFFFFF"/>
        </w:rPr>
        <w:t>:</w:t>
      </w:r>
    </w:p>
    <w:p w:rsidR="0001436B" w:rsidRPr="0069427C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222222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hd w:val="clear" w:color="auto" w:fill="FFFFFF"/>
        </w:rPr>
        <w:t>1. napojów alkoholowych o zawartości alkoholu powyżej 1,2%,</w:t>
      </w:r>
    </w:p>
    <w:p w:rsidR="0001436B" w:rsidRPr="0069427C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222222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hd w:val="clear" w:color="auto" w:fill="FFFFFF"/>
        </w:rPr>
        <w:t>2. napojów alkoholowych będących mieszaniną piwa i napojów bezalkoholowych, w których zawartość alkoholu przekracza 0,5%,</w:t>
      </w:r>
    </w:p>
    <w:p w:rsidR="0001436B" w:rsidRPr="0069427C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222222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hd w:val="clear" w:color="auto" w:fill="FFFFFF"/>
        </w:rPr>
        <w:t>3. kawy i herbaty (wraz z dodatkami),</w:t>
      </w:r>
    </w:p>
    <w:p w:rsidR="0001436B" w:rsidRPr="0069427C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222222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hd w:val="clear" w:color="auto" w:fill="FFFFFF"/>
        </w:rPr>
        <w:t>4. napojów bezalkoholowych gazowanych,</w:t>
      </w:r>
    </w:p>
    <w:p w:rsidR="0001436B" w:rsidRPr="0069427C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222222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hd w:val="clear" w:color="auto" w:fill="FFFFFF"/>
        </w:rPr>
        <w:t>5. wód mineralnych,</w:t>
      </w:r>
    </w:p>
    <w:p w:rsidR="0001436B" w:rsidRPr="0069427C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222222"/>
          <w:shd w:val="clear" w:color="auto" w:fill="FFFFFF"/>
        </w:rPr>
      </w:pPr>
      <w:r w:rsidRPr="0069427C">
        <w:rPr>
          <w:rFonts w:asciiTheme="minorHAnsi" w:hAnsiTheme="minorHAnsi" w:cstheme="minorHAnsi"/>
          <w:color w:val="222222"/>
          <w:shd w:val="clear" w:color="auto" w:fill="FFFFFF"/>
        </w:rPr>
        <w:t>6. innych towarów w stanie nieprzetworzonym opodatkowanych stawką, o której mowa w art. 41 ust. 1 ustawy.</w:t>
      </w:r>
    </w:p>
    <w:p w:rsidR="0001436B" w:rsidRPr="0001436B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222222"/>
          <w:shd w:val="clear" w:color="auto" w:fill="FFFFFF"/>
        </w:rPr>
      </w:pPr>
      <w:r w:rsidRPr="0069427C">
        <w:rPr>
          <w:rFonts w:asciiTheme="minorHAnsi" w:hAnsiTheme="minorHAnsi" w:cstheme="minorHAnsi"/>
          <w:shd w:val="clear" w:color="auto" w:fill="FFFFFF"/>
        </w:rPr>
        <w:t>W świetle powyższych przepisów wyko</w:t>
      </w:r>
      <w:r w:rsidRPr="0069427C">
        <w:rPr>
          <w:rFonts w:asciiTheme="minorHAnsi" w:hAnsiTheme="minorHAnsi" w:cstheme="minorHAnsi"/>
          <w:color w:val="222222"/>
          <w:shd w:val="clear" w:color="auto" w:fill="FFFFFF"/>
        </w:rPr>
        <w:t>nywane czynności świadczenia usług gastronomicznych i cateringowych oraz dostawa napojów podlega opodatkowaniu</w:t>
      </w:r>
      <w:r w:rsidRPr="0069427C">
        <w:rPr>
          <w:rStyle w:val="Pogrubienie"/>
          <w:rFonts w:asciiTheme="minorHAnsi" w:hAnsiTheme="minorHAnsi" w:cstheme="minorHAnsi"/>
          <w:color w:val="222222"/>
          <w:shd w:val="clear" w:color="auto" w:fill="FFFFFF"/>
        </w:rPr>
        <w:t> podatkiem od towarów i usług</w:t>
      </w:r>
      <w:r w:rsidRPr="0069427C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01436B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r w:rsidRPr="0001436B">
        <w:rPr>
          <w:rFonts w:asciiTheme="minorHAnsi" w:hAnsiTheme="minorHAnsi" w:cstheme="minorHAnsi"/>
          <w:color w:val="222222"/>
          <w:shd w:val="clear" w:color="auto" w:fill="FFFFFF"/>
        </w:rPr>
        <w:lastRenderedPageBreak/>
        <w:t>Jednakże kierując się regulacją zawartą w rozporządzeniu do czynności tych mają zastosowanie różne stawki podatku VAT.</w:t>
      </w:r>
    </w:p>
    <w:p w:rsidR="0001436B" w:rsidRPr="0001436B" w:rsidRDefault="0001436B" w:rsidP="0001436B">
      <w:pPr>
        <w:shd w:val="clear" w:color="auto" w:fill="FFFFFF"/>
        <w:spacing w:after="300" w:line="240" w:lineRule="auto"/>
        <w:rPr>
          <w:rFonts w:asciiTheme="minorHAnsi" w:eastAsia="Times New Roman" w:hAnsiTheme="minorHAnsi" w:cstheme="minorHAnsi"/>
          <w:color w:val="222222"/>
          <w:lang w:eastAsia="pl-PL"/>
        </w:rPr>
      </w:pPr>
      <w:r w:rsidRPr="0001436B">
        <w:rPr>
          <w:rFonts w:asciiTheme="minorHAnsi" w:eastAsia="Times New Roman" w:hAnsiTheme="minorHAnsi" w:cstheme="minorHAnsi"/>
          <w:color w:val="222222"/>
          <w:lang w:eastAsia="pl-PL"/>
        </w:rPr>
        <w:t>Wskazać przy tym należy, iż zgodnie z tymi uregulowaniami nie jest możliwe połączenie tych usług czy towarów w celu traktowania takiego świadczenia jako jednolitej transakcji, opodatkowanej preferencyjną 8 % stawką podatku VAT.</w:t>
      </w:r>
    </w:p>
    <w:p w:rsidR="0001436B" w:rsidRPr="0001436B" w:rsidRDefault="0001436B" w:rsidP="0001436B">
      <w:pPr>
        <w:shd w:val="clear" w:color="auto" w:fill="FFFFFF"/>
        <w:spacing w:after="300" w:line="240" w:lineRule="auto"/>
        <w:rPr>
          <w:rFonts w:asciiTheme="minorHAnsi" w:eastAsia="Times New Roman" w:hAnsiTheme="minorHAnsi" w:cstheme="minorHAnsi"/>
          <w:color w:val="222222"/>
          <w:lang w:eastAsia="pl-PL"/>
        </w:rPr>
      </w:pPr>
      <w:r w:rsidRPr="0001436B">
        <w:rPr>
          <w:rFonts w:asciiTheme="minorHAnsi" w:eastAsia="Times New Roman" w:hAnsiTheme="minorHAnsi" w:cstheme="minorHAnsi"/>
          <w:color w:val="222222"/>
          <w:lang w:eastAsia="pl-PL"/>
        </w:rPr>
        <w:t>W świetle obowiązujących przepisów mamy bowiem do czynienia z dwoma odrębnymi przedmiotami transakcji. Z jednej strony występują czynności cateringowe i gastronomiczne – stanowiące usługi związane z wyżywieniem, które opodatkowane są stawka 8 %.</w:t>
      </w:r>
    </w:p>
    <w:p w:rsidR="0001436B" w:rsidRPr="0001436B" w:rsidRDefault="0001436B" w:rsidP="0001436B">
      <w:pPr>
        <w:shd w:val="clear" w:color="auto" w:fill="FFFFFF"/>
        <w:spacing w:after="300" w:line="240" w:lineRule="auto"/>
        <w:rPr>
          <w:rFonts w:asciiTheme="minorHAnsi" w:eastAsia="Times New Roman" w:hAnsiTheme="minorHAnsi" w:cstheme="minorHAnsi"/>
          <w:color w:val="222222"/>
          <w:lang w:eastAsia="pl-PL"/>
        </w:rPr>
      </w:pPr>
      <w:r w:rsidRPr="0001436B">
        <w:rPr>
          <w:rFonts w:asciiTheme="minorHAnsi" w:eastAsia="Times New Roman" w:hAnsiTheme="minorHAnsi" w:cstheme="minorHAnsi"/>
          <w:color w:val="222222"/>
          <w:lang w:eastAsia="pl-PL"/>
        </w:rPr>
        <w:t>Z drugiej – ma miejsce dostawa towarów – m.in. kawy, herbaty (wraz z dodatkami), napojów bezalkoholowych gazowanych oraz wody mineralnej, która podlega opodatkowaniu stawką 23%.</w:t>
      </w:r>
    </w:p>
    <w:p w:rsidR="0001436B" w:rsidRPr="0001436B" w:rsidRDefault="0001436B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333333"/>
          <w:shd w:val="clear" w:color="auto" w:fill="FFFFFF"/>
        </w:rPr>
      </w:pPr>
    </w:p>
    <w:p w:rsidR="00371C23" w:rsidRPr="0001436B" w:rsidRDefault="00371C23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r w:rsidRPr="0001436B">
        <w:rPr>
          <w:rFonts w:asciiTheme="minorHAnsi" w:hAnsiTheme="minorHAnsi" w:cstheme="minorHAnsi"/>
          <w:color w:val="333333"/>
          <w:shd w:val="clear" w:color="auto" w:fill="FFFFFF"/>
        </w:rPr>
        <w:t>W związku z powyższym oferta została odrzucona</w:t>
      </w:r>
      <w:r w:rsidR="0001436B">
        <w:rPr>
          <w:rFonts w:asciiTheme="minorHAnsi" w:hAnsiTheme="minorHAnsi" w:cstheme="minorHAnsi"/>
          <w:color w:val="333333"/>
          <w:shd w:val="clear" w:color="auto" w:fill="FFFFFF"/>
        </w:rPr>
        <w:t>.</w:t>
      </w:r>
      <w:r w:rsidRPr="0001436B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</w:p>
    <w:p w:rsidR="000D5592" w:rsidRPr="00181EE8" w:rsidRDefault="000D559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5866CE" w:rsidRDefault="005866CE" w:rsidP="005866CE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</w:rPr>
      </w:pPr>
    </w:p>
    <w:p w:rsidR="00A6136B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>Kanclerz UKW</w:t>
      </w:r>
    </w:p>
    <w:p w:rsidR="00933880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</w:p>
    <w:p w:rsidR="00933880" w:rsidRPr="00A6136B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>Mgr Renata Malak</w:t>
      </w:r>
    </w:p>
    <w:p w:rsidR="00FF0555" w:rsidRPr="00A6136B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  <w:sz w:val="20"/>
          <w:szCs w:val="20"/>
        </w:rPr>
      </w:pPr>
    </w:p>
    <w:p w:rsidR="00E4421E" w:rsidRPr="00FF0555" w:rsidRDefault="00E4421E" w:rsidP="00FF0555">
      <w:pPr>
        <w:spacing w:after="0" w:line="360" w:lineRule="auto"/>
        <w:ind w:firstLine="708"/>
        <w:jc w:val="both"/>
        <w:rPr>
          <w:rFonts w:asciiTheme="minorHAnsi" w:eastAsiaTheme="minorHAnsi" w:hAnsiTheme="minorHAnsi"/>
          <w:b/>
          <w:i/>
        </w:rPr>
      </w:pPr>
    </w:p>
    <w:sectPr w:rsidR="00E4421E" w:rsidRPr="00FF0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1436B"/>
    <w:rsid w:val="00097C28"/>
    <w:rsid w:val="000C73C4"/>
    <w:rsid w:val="000D5592"/>
    <w:rsid w:val="000D6848"/>
    <w:rsid w:val="00185986"/>
    <w:rsid w:val="00371C23"/>
    <w:rsid w:val="004107F0"/>
    <w:rsid w:val="004C0DAE"/>
    <w:rsid w:val="00515804"/>
    <w:rsid w:val="00525123"/>
    <w:rsid w:val="005866CE"/>
    <w:rsid w:val="00657D75"/>
    <w:rsid w:val="0069427C"/>
    <w:rsid w:val="006C091C"/>
    <w:rsid w:val="006F16C8"/>
    <w:rsid w:val="00723A63"/>
    <w:rsid w:val="0074242A"/>
    <w:rsid w:val="00933880"/>
    <w:rsid w:val="00980717"/>
    <w:rsid w:val="009F6992"/>
    <w:rsid w:val="00A6136B"/>
    <w:rsid w:val="00AA0449"/>
    <w:rsid w:val="00B252E9"/>
    <w:rsid w:val="00BB5C3A"/>
    <w:rsid w:val="00BC6649"/>
    <w:rsid w:val="00C36770"/>
    <w:rsid w:val="00C43F54"/>
    <w:rsid w:val="00C45CD2"/>
    <w:rsid w:val="00DB1249"/>
    <w:rsid w:val="00DC49BC"/>
    <w:rsid w:val="00DE1BB7"/>
    <w:rsid w:val="00E00AC0"/>
    <w:rsid w:val="00E0436F"/>
    <w:rsid w:val="00E241CB"/>
    <w:rsid w:val="00E4421E"/>
    <w:rsid w:val="00EC1C34"/>
    <w:rsid w:val="00F273B5"/>
    <w:rsid w:val="00FA2882"/>
    <w:rsid w:val="00FF0555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6BA67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933880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933880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933880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NormalnyWeb">
    <w:name w:val="Normal (Web)"/>
    <w:basedOn w:val="Normalny"/>
    <w:uiPriority w:val="99"/>
    <w:semiHidden/>
    <w:unhideWhenUsed/>
    <w:rsid w:val="00371C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71C23"/>
    <w:rPr>
      <w:b/>
      <w:bCs/>
    </w:rPr>
  </w:style>
  <w:style w:type="character" w:styleId="Uwydatnienie">
    <w:name w:val="Emphasis"/>
    <w:basedOn w:val="Domylnaczcionkaakapitu"/>
    <w:uiPriority w:val="20"/>
    <w:qFormat/>
    <w:rsid w:val="00C43F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7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718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6</cp:revision>
  <cp:lastPrinted>2019-06-04T06:28:00Z</cp:lastPrinted>
  <dcterms:created xsi:type="dcterms:W3CDTF">2019-09-06T12:37:00Z</dcterms:created>
  <dcterms:modified xsi:type="dcterms:W3CDTF">2019-09-09T10:35:00Z</dcterms:modified>
</cp:coreProperties>
</file>