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CF3" w:rsidRPr="008D0CF3" w:rsidRDefault="008D0CF3" w:rsidP="008D0CF3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D0CF3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nr 536958-N-2020 z dnia 2020-05-05 r. </w:t>
      </w:r>
    </w:p>
    <w:p w:rsidR="008D0CF3" w:rsidRPr="008D0CF3" w:rsidRDefault="008D0CF3" w:rsidP="008D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Wielkiego: Dostawa i montaż mebli dla Uniwersytetu Kazimierza Wielkiego w Bydgoszczy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(URL): www.ukw.edu.pl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Państwowa Szkoła Wyższa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8D0C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 Chodkiewicza 30, 85-064 Bydgoszcz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i montaż mebli dla Uniwersytetu Kazimierza Wielkiego w Bydgoszczy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UKW/DZP-281-D-52/2020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8D0CF3" w:rsidRPr="008D0CF3" w:rsidRDefault="008D0CF3" w:rsidP="008D0C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6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i montaż mebli dla Uniwersytetu Kazimierza Wielkiego w Bydgoszczy szczegółowo opisana w Formularzu cenowym, stanowiącym zał. nr 2 do SIWZ.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2 ustawy </w:t>
      </w:r>
      <w:proofErr w:type="spellStart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4 ustawy </w:t>
      </w:r>
      <w:proofErr w:type="spellStart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oświadczeniu dotyczącym przesłanek wykluczenia z postępowania, stanowiącym załącznik nr 3 do SIWZ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oświadczeniu o spełnianiu warunków udziału w postępowaniu, stanowiącym załącznik nr 4 do SIWZ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Formularz ofertowy stanowiący załącznik nr 1 do SIWZ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Należy podać, które informacje zostaną udostępnione wykonawcom w trakcie aukcji elektronicznej oraz jaki będzie termin ich udostępnienia: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Podział dialogu na etapy w celu ograniczenia liczby rozwiązań: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4) zmian korzystnych z punktu widzenia realizacji przedmiotu umowy, w szczególności obniżających koszty ponoszone przez Zamawiającego; 2. Prawa i obowiązki wynikające z umowy, a w szczególności zobowiązania finansowe, nie mogą być przekazane przez Wykonawcę na rzecz osób trzecich, bez pisemnej zgody Zamawiającego.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2020-05-12, godzina: 10:30,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 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 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3) Wartość części zamówienia(jeżeli zamawiający podaje informacje o wartości 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415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i </w:t>
            </w:r>
            <w:proofErr w:type="spellStart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montaz</w:t>
            </w:r>
            <w:proofErr w:type="spellEnd"/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mebli</w:t>
            </w:r>
          </w:p>
        </w:tc>
      </w:tr>
    </w:tbl>
    <w:p w:rsidR="008D0CF3" w:rsidRPr="008D0CF3" w:rsidRDefault="008D0CF3" w:rsidP="008D0C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8D0C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</w:t>
      </w:r>
      <w:proofErr w:type="spellEnd"/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jest dostawa i montaż mebli na potrzeby UKW w Bydgoszczy opisany szczegółowo w Formularzu cenowym, stanowiącym zał. nr 2 do SIWZ.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39130000-2,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25,00</w:t>
            </w:r>
          </w:p>
        </w:tc>
      </w:tr>
      <w:tr w:rsidR="008D0CF3" w:rsidRPr="008D0CF3" w:rsidTr="008D0C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D0CF3" w:rsidRPr="008D0CF3" w:rsidRDefault="008D0CF3" w:rsidP="008D0C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D0C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15,00</w:t>
            </w:r>
          </w:p>
        </w:tc>
      </w:tr>
    </w:tbl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8D0C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8D0C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D0CF3" w:rsidRPr="008D0CF3" w:rsidRDefault="008D0CF3" w:rsidP="008D0CF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D0CF3" w:rsidRPr="008D0CF3" w:rsidTr="008D0C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0CF3" w:rsidRPr="008D0CF3" w:rsidRDefault="008D0CF3" w:rsidP="008D0CF3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8D0CF3" w:rsidRPr="008D0CF3" w:rsidRDefault="008D0CF3" w:rsidP="008D0CF3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D0CF3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8D0CF3" w:rsidRPr="008D0CF3" w:rsidRDefault="008D0CF3" w:rsidP="008D0CF3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D0CF3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8D0CF3" w:rsidRPr="008D0CF3" w:rsidRDefault="008D0CF3" w:rsidP="008D0CF3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8D0CF3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:rsidR="00F3387A" w:rsidRDefault="00F3387A">
      <w:bookmarkStart w:id="0" w:name="_GoBack"/>
      <w:bookmarkEnd w:id="0"/>
    </w:p>
    <w:sectPr w:rsidR="00F33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CF3"/>
    <w:rsid w:val="008D0CF3"/>
    <w:rsid w:val="00F3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B2663A-CCC8-405A-B507-C868EF483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9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0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9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66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2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6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61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83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5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7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10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16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77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385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13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1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83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1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94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10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30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75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59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61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08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6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08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850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63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49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63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36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98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5974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72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33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26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3285</Words>
  <Characters>19713</Characters>
  <Application>Microsoft Office Word</Application>
  <DocSecurity>0</DocSecurity>
  <Lines>164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</dc:creator>
  <cp:keywords/>
  <dc:description/>
  <cp:lastModifiedBy>Kamila</cp:lastModifiedBy>
  <cp:revision>1</cp:revision>
  <dcterms:created xsi:type="dcterms:W3CDTF">2020-05-05T10:33:00Z</dcterms:created>
  <dcterms:modified xsi:type="dcterms:W3CDTF">2020-05-05T10:33:00Z</dcterms:modified>
</cp:coreProperties>
</file>