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</w:t>
      </w:r>
      <w:r w:rsidR="00A03A46">
        <w:rPr>
          <w:rFonts w:eastAsia="Calibri" w:cstheme="minorHAnsi"/>
          <w:b/>
          <w:bCs/>
          <w:szCs w:val="20"/>
          <w:lang w:eastAsia="ar-SA"/>
        </w:rPr>
        <w:t>U-5</w:t>
      </w:r>
      <w:r w:rsidR="00054A1E">
        <w:rPr>
          <w:rFonts w:eastAsia="Calibri" w:cstheme="minorHAnsi"/>
          <w:b/>
          <w:bCs/>
          <w:szCs w:val="20"/>
          <w:lang w:eastAsia="ar-SA"/>
        </w:rPr>
        <w:t>5</w:t>
      </w:r>
      <w:r w:rsidRPr="00A442FA">
        <w:rPr>
          <w:rFonts w:eastAsia="Calibri" w:cstheme="minorHAnsi"/>
          <w:b/>
          <w:bCs/>
          <w:szCs w:val="20"/>
          <w:lang w:eastAsia="ar-SA"/>
        </w:rPr>
        <w:t>/20</w:t>
      </w:r>
      <w:r w:rsidR="00054A1E">
        <w:rPr>
          <w:rFonts w:eastAsia="Calibri" w:cstheme="minorHAnsi"/>
          <w:b/>
          <w:bCs/>
          <w:szCs w:val="20"/>
          <w:lang w:eastAsia="ar-SA"/>
        </w:rPr>
        <w:t>20</w:t>
      </w:r>
    </w:p>
    <w:p w:rsidR="00A442FA" w:rsidRPr="006B54AB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0"/>
        </w:rPr>
      </w:pPr>
      <w:r w:rsidRPr="006B54AB">
        <w:rPr>
          <w:rFonts w:asciiTheme="minorHAnsi" w:hAnsiTheme="minorHAnsi" w:cstheme="minorHAnsi"/>
          <w:b w:val="0"/>
          <w:bCs/>
          <w:color w:val="auto"/>
          <w:sz w:val="20"/>
        </w:rPr>
        <w:t>INFORMACJA</w:t>
      </w:r>
    </w:p>
    <w:p w:rsidR="00A442FA" w:rsidRPr="006B54AB" w:rsidRDefault="00A442FA" w:rsidP="00A442FA">
      <w:pPr>
        <w:pStyle w:val="Nagwek1"/>
        <w:jc w:val="center"/>
        <w:rPr>
          <w:rFonts w:asciiTheme="minorHAnsi" w:hAnsiTheme="minorHAnsi" w:cstheme="minorHAnsi"/>
          <w:sz w:val="20"/>
        </w:rPr>
      </w:pPr>
      <w:r w:rsidRPr="006B54AB">
        <w:rPr>
          <w:rFonts w:asciiTheme="minorHAnsi" w:hAnsiTheme="minorHAnsi" w:cstheme="minorHAnsi"/>
          <w:b w:val="0"/>
          <w:bCs/>
          <w:color w:val="auto"/>
          <w:sz w:val="20"/>
        </w:rPr>
        <w:t>w oparciu o art. 86 ust 5 ustawy Prawo zamówień publicznych</w:t>
      </w:r>
    </w:p>
    <w:p w:rsidR="00A442FA" w:rsidRPr="006B54AB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 w:val="20"/>
          <w:szCs w:val="20"/>
        </w:rPr>
      </w:pPr>
      <w:r w:rsidRPr="006B54AB">
        <w:rPr>
          <w:rFonts w:cstheme="minorHAnsi"/>
          <w:b/>
          <w:color w:val="000000"/>
          <w:sz w:val="20"/>
          <w:szCs w:val="20"/>
        </w:rPr>
        <w:t>Dotyczy:</w:t>
      </w:r>
      <w:r w:rsidRPr="006B54AB">
        <w:rPr>
          <w:rFonts w:cstheme="minorHAnsi"/>
          <w:b/>
          <w:color w:val="000000"/>
          <w:sz w:val="20"/>
          <w:szCs w:val="20"/>
        </w:rPr>
        <w:tab/>
      </w:r>
      <w:r w:rsidRPr="006B54AB">
        <w:rPr>
          <w:rFonts w:cstheme="minorHAnsi"/>
          <w:color w:val="000000"/>
          <w:sz w:val="20"/>
          <w:szCs w:val="20"/>
        </w:rPr>
        <w:t xml:space="preserve">postępowania o udzielenie zamówienia publicznego prowadzonego w trybie przetargu nieograniczonego </w:t>
      </w:r>
      <w:proofErr w:type="spellStart"/>
      <w:r w:rsidR="00A03A46" w:rsidRPr="006B54AB">
        <w:rPr>
          <w:rFonts w:cstheme="minorHAnsi"/>
          <w:color w:val="000000"/>
          <w:sz w:val="20"/>
          <w:szCs w:val="20"/>
        </w:rPr>
        <w:t>pn</w:t>
      </w:r>
      <w:proofErr w:type="spellEnd"/>
      <w:r w:rsidRPr="006B54AB">
        <w:rPr>
          <w:rFonts w:cstheme="minorHAnsi"/>
          <w:color w:val="000000"/>
          <w:sz w:val="20"/>
          <w:szCs w:val="20"/>
        </w:rPr>
        <w:t xml:space="preserve"> </w:t>
      </w:r>
    </w:p>
    <w:p w:rsidR="00A03A46" w:rsidRPr="006B54AB" w:rsidRDefault="00A03A46" w:rsidP="00A442FA">
      <w:pPr>
        <w:spacing w:line="360" w:lineRule="auto"/>
        <w:jc w:val="center"/>
        <w:rPr>
          <w:b/>
          <w:sz w:val="20"/>
          <w:szCs w:val="20"/>
        </w:rPr>
      </w:pPr>
      <w:r w:rsidRPr="006B54AB">
        <w:rPr>
          <w:b/>
          <w:bCs/>
          <w:sz w:val="20"/>
          <w:szCs w:val="20"/>
        </w:rPr>
        <w:t xml:space="preserve">Usługa </w:t>
      </w:r>
      <w:r w:rsidRPr="006B54AB">
        <w:rPr>
          <w:b/>
          <w:sz w:val="20"/>
          <w:szCs w:val="20"/>
        </w:rPr>
        <w:t>polegająca na opiece serwisowej dla Rozwiązania indywidualnego (systemu informatycznego SIMPLE.ERP), eksploatowanego przez Uniwersytet Kazimierza Wielkiego w Bydgoszczy, w tym udostępnianiu Zamawiającemu przez Wykonawcę nowych wersji Oprogramowania.</w:t>
      </w:r>
    </w:p>
    <w:p w:rsidR="00A442FA" w:rsidRPr="006B54AB" w:rsidRDefault="00A442FA" w:rsidP="00A442FA">
      <w:pPr>
        <w:spacing w:line="360" w:lineRule="auto"/>
        <w:jc w:val="center"/>
        <w:rPr>
          <w:rFonts w:cstheme="minorHAnsi"/>
          <w:sz w:val="20"/>
          <w:szCs w:val="20"/>
        </w:rPr>
      </w:pPr>
      <w:r w:rsidRPr="006B54AB">
        <w:rPr>
          <w:rFonts w:cstheme="minorHAnsi"/>
          <w:b/>
          <w:sz w:val="20"/>
          <w:szCs w:val="20"/>
        </w:rPr>
        <w:t xml:space="preserve">Otwarcie ofert </w:t>
      </w:r>
      <w:r w:rsidR="00054A1E">
        <w:rPr>
          <w:rFonts w:cstheme="minorHAnsi"/>
          <w:b/>
          <w:sz w:val="20"/>
          <w:szCs w:val="20"/>
        </w:rPr>
        <w:t>01</w:t>
      </w:r>
      <w:r w:rsidR="00A03A46" w:rsidRPr="006B54AB">
        <w:rPr>
          <w:rFonts w:cstheme="minorHAnsi"/>
          <w:b/>
          <w:sz w:val="20"/>
          <w:szCs w:val="20"/>
        </w:rPr>
        <w:t>.0</w:t>
      </w:r>
      <w:r w:rsidR="00054A1E">
        <w:rPr>
          <w:rFonts w:cstheme="minorHAnsi"/>
          <w:b/>
          <w:sz w:val="20"/>
          <w:szCs w:val="20"/>
        </w:rPr>
        <w:t>6</w:t>
      </w:r>
      <w:r w:rsidRPr="006B54AB">
        <w:rPr>
          <w:rFonts w:cstheme="minorHAnsi"/>
          <w:b/>
          <w:sz w:val="20"/>
          <w:szCs w:val="20"/>
        </w:rPr>
        <w:t>.20</w:t>
      </w:r>
      <w:r w:rsidR="00054A1E">
        <w:rPr>
          <w:rFonts w:cstheme="minorHAnsi"/>
          <w:b/>
          <w:sz w:val="20"/>
          <w:szCs w:val="20"/>
        </w:rPr>
        <w:t>20</w:t>
      </w:r>
      <w:r w:rsidRPr="006B54AB">
        <w:rPr>
          <w:rFonts w:cstheme="minorHAnsi"/>
          <w:b/>
          <w:sz w:val="20"/>
          <w:szCs w:val="20"/>
        </w:rPr>
        <w:t xml:space="preserve"> r. godz. 1</w:t>
      </w:r>
      <w:r w:rsidR="00A03A46" w:rsidRPr="006B54AB">
        <w:rPr>
          <w:rFonts w:cstheme="minorHAnsi"/>
          <w:b/>
          <w:sz w:val="20"/>
          <w:szCs w:val="20"/>
        </w:rPr>
        <w:t>2</w:t>
      </w:r>
      <w:r w:rsidRPr="006B54AB">
        <w:rPr>
          <w:rFonts w:cstheme="minorHAnsi"/>
          <w:b/>
          <w:sz w:val="20"/>
          <w:szCs w:val="20"/>
        </w:rPr>
        <w:t>:00</w:t>
      </w:r>
    </w:p>
    <w:tbl>
      <w:tblPr>
        <w:tblW w:w="13836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573"/>
        <w:gridCol w:w="1843"/>
        <w:gridCol w:w="5812"/>
        <w:gridCol w:w="160"/>
        <w:gridCol w:w="1683"/>
        <w:gridCol w:w="18"/>
      </w:tblGrid>
      <w:tr w:rsidR="00A442FA" w:rsidRPr="00A92B91" w:rsidTr="006B54AB">
        <w:trPr>
          <w:gridAfter w:val="1"/>
          <w:wAfter w:w="18" w:type="dxa"/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03A46" w:rsidRPr="00A03A46" w:rsidRDefault="00A03A46" w:rsidP="00A03A46">
            <w:pPr>
              <w:spacing w:line="276" w:lineRule="auto"/>
              <w:ind w:left="36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A03A46">
              <w:rPr>
                <w:rFonts w:cstheme="minorHAnsi"/>
                <w:b/>
                <w:sz w:val="18"/>
                <w:szCs w:val="18"/>
              </w:rPr>
              <w:t>Skrócony Czas reakcji i Czas naprawy Błędu krytycznego – waga 20%,</w:t>
            </w:r>
          </w:p>
          <w:p w:rsidR="00A03A46" w:rsidRPr="00A03A46" w:rsidRDefault="00A03A46" w:rsidP="00A03A46">
            <w:pPr>
              <w:spacing w:line="276" w:lineRule="auto"/>
              <w:ind w:left="360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A03A46">
              <w:rPr>
                <w:rFonts w:cstheme="minorHAnsi"/>
                <w:b/>
                <w:sz w:val="18"/>
                <w:szCs w:val="18"/>
              </w:rPr>
              <w:t>Skrócony Czas reakcji i Czas naprawy Błędu ważnego – waga 10%,</w:t>
            </w:r>
          </w:p>
          <w:p w:rsidR="00A442FA" w:rsidRPr="00511CA5" w:rsidRDefault="00A03A46" w:rsidP="00A03A46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03A46">
              <w:rPr>
                <w:rFonts w:cstheme="minorHAnsi"/>
                <w:b/>
                <w:sz w:val="18"/>
                <w:szCs w:val="18"/>
              </w:rPr>
              <w:t>Skrócony Czas reakcji i Czas naprawy Błędu normalnego – waga 10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442FA" w:rsidRPr="00533D48" w:rsidTr="006B54AB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C190F" w:rsidRDefault="004C190F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SIMPLE S.A. UL. BRONISŁAWA CZECHA 49/51 </w:t>
            </w:r>
          </w:p>
          <w:p w:rsidR="00C75710" w:rsidRPr="00F014CF" w:rsidRDefault="004C190F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04-555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092E" w:rsidRPr="002F638C" w:rsidRDefault="002F638C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bookmarkStart w:id="0" w:name="_GoBack"/>
            <w:r w:rsidRPr="002F638C">
              <w:rPr>
                <w:rFonts w:ascii="Calibri" w:hAnsi="Calibri"/>
                <w:sz w:val="20"/>
                <w:szCs w:val="20"/>
              </w:rPr>
              <w:t>215.899,44</w:t>
            </w:r>
            <w:r w:rsidR="00671599" w:rsidRPr="002F638C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bookmarkEnd w:id="0"/>
          <w:p w:rsidR="00C75710" w:rsidRPr="00054A1E" w:rsidRDefault="00C75710" w:rsidP="00C75710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4AB" w:rsidRPr="002F638C" w:rsidRDefault="006B54AB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2F638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„Czas  Reakcji / </w:t>
            </w:r>
            <w:proofErr w:type="spellStart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>czas</w:t>
            </w:r>
            <w:proofErr w:type="spellEnd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>naprawy</w:t>
            </w:r>
            <w:proofErr w:type="spellEnd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” w </w:t>
            </w:r>
            <w:proofErr w:type="spellStart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>Godzinach</w:t>
            </w:r>
            <w:proofErr w:type="spellEnd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>roboczych</w:t>
            </w:r>
            <w:proofErr w:type="spellEnd"/>
            <w:r w:rsidRPr="002F638C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  <w:p w:rsidR="006B54AB" w:rsidRPr="002F638C" w:rsidRDefault="006B54AB" w:rsidP="006B54AB">
            <w:pPr>
              <w:pStyle w:val="normaltableau"/>
              <w:keepNext/>
              <w:spacing w:before="0" w:after="0" w:line="288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2F638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Błąd krytyczny: </w:t>
            </w:r>
            <w:r w:rsidRPr="002F638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skrócony Czas  Reakcji / Czas naprawy do nie więcej, niż:</w:t>
            </w:r>
          </w:p>
          <w:p w:rsidR="006B54AB" w:rsidRPr="002F638C" w:rsidRDefault="006B54AB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sz w:val="20"/>
                <w:szCs w:val="20"/>
                <w:u w:val="single"/>
                <w:lang w:val="pl-PL"/>
              </w:rPr>
            </w:pP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- </w:t>
            </w:r>
            <w:r w:rsidR="002F638C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6</w:t>
            </w: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 </w:t>
            </w:r>
            <w:proofErr w:type="spellStart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. / 1</w:t>
            </w:r>
            <w:r w:rsidR="002F638C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0</w:t>
            </w: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 </w:t>
            </w:r>
            <w:proofErr w:type="spellStart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.</w:t>
            </w:r>
          </w:p>
          <w:p w:rsidR="006B54AB" w:rsidRPr="002F638C" w:rsidRDefault="006B54AB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sz w:val="20"/>
                <w:szCs w:val="20"/>
                <w:lang w:val="pl-PL"/>
              </w:rPr>
            </w:pPr>
            <w:r w:rsidRPr="002F638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Błąd ważny: </w:t>
            </w:r>
            <w:r w:rsidRPr="002F638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skrócony Czas  Reakcji / Czas naprawy do nie więcej, niż:</w:t>
            </w:r>
          </w:p>
          <w:p w:rsidR="006B54AB" w:rsidRPr="002F638C" w:rsidRDefault="002F638C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sz w:val="20"/>
                <w:szCs w:val="20"/>
                <w:u w:val="single"/>
                <w:lang w:val="pl-PL"/>
              </w:rPr>
            </w:pP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- 8</w:t>
            </w:r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 </w:t>
            </w:r>
            <w:proofErr w:type="spellStart"/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. / </w:t>
            </w: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40</w:t>
            </w:r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 </w:t>
            </w:r>
            <w:proofErr w:type="spellStart"/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="006B54AB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.</w:t>
            </w:r>
          </w:p>
          <w:p w:rsidR="006B54AB" w:rsidRPr="002F638C" w:rsidRDefault="006B54AB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</w:pPr>
            <w:r w:rsidRPr="002F638C">
              <w:rPr>
                <w:rFonts w:asciiTheme="minorHAnsi" w:hAnsiTheme="minorHAnsi" w:cstheme="minorHAnsi"/>
                <w:b/>
                <w:sz w:val="20"/>
                <w:szCs w:val="20"/>
                <w:lang w:val="pl-PL"/>
              </w:rPr>
              <w:t xml:space="preserve"> Błąd normalny: </w:t>
            </w:r>
            <w:r w:rsidRPr="002F638C">
              <w:rPr>
                <w:rFonts w:asciiTheme="minorHAnsi" w:hAnsiTheme="minorHAnsi" w:cstheme="minorHAnsi"/>
                <w:sz w:val="20"/>
                <w:szCs w:val="20"/>
                <w:lang w:val="pl-PL"/>
              </w:rPr>
              <w:t>skrócony Czas  Reakcji / Czas naprawy do nie więcej, niż:</w:t>
            </w:r>
          </w:p>
          <w:p w:rsidR="006B54AB" w:rsidRPr="002F638C" w:rsidRDefault="006B54AB" w:rsidP="006B54AB">
            <w:pPr>
              <w:pStyle w:val="normaltableau"/>
              <w:spacing w:before="0" w:after="0" w:line="288" w:lineRule="auto"/>
              <w:rPr>
                <w:rFonts w:asciiTheme="minorHAnsi" w:hAnsiTheme="minorHAnsi" w:cstheme="minorHAnsi"/>
                <w:sz w:val="20"/>
                <w:szCs w:val="20"/>
                <w:u w:val="single"/>
                <w:lang w:val="pl-PL"/>
              </w:rPr>
            </w:pP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2</w:t>
            </w:r>
            <w:r w:rsidR="002F638C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4</w:t>
            </w: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 </w:t>
            </w:r>
            <w:proofErr w:type="spellStart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. / 1</w:t>
            </w:r>
            <w:r w:rsidR="002F638C"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6</w:t>
            </w:r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 xml:space="preserve">0 </w:t>
            </w:r>
            <w:proofErr w:type="spellStart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godz</w:t>
            </w:r>
            <w:proofErr w:type="spellEnd"/>
            <w:r w:rsidRPr="002F638C">
              <w:rPr>
                <w:rFonts w:asciiTheme="minorHAnsi" w:hAnsiTheme="minorHAnsi" w:cstheme="minorHAnsi"/>
                <w:bCs/>
                <w:position w:val="4"/>
                <w:sz w:val="20"/>
                <w:szCs w:val="20"/>
              </w:rPr>
              <w:t>.</w:t>
            </w:r>
          </w:p>
          <w:p w:rsidR="00671599" w:rsidRPr="00054A1E" w:rsidRDefault="00671599" w:rsidP="004C190F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533D48" w:rsidRDefault="00054A1E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216.480,00 zł.</w:t>
            </w:r>
            <w:r w:rsidR="004C190F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</w:tr>
    </w:tbl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tima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54A1E"/>
    <w:rsid w:val="00280500"/>
    <w:rsid w:val="002F638C"/>
    <w:rsid w:val="003D68E0"/>
    <w:rsid w:val="0048488A"/>
    <w:rsid w:val="004B571A"/>
    <w:rsid w:val="004B5907"/>
    <w:rsid w:val="004C190F"/>
    <w:rsid w:val="0053506F"/>
    <w:rsid w:val="005B04DC"/>
    <w:rsid w:val="00671599"/>
    <w:rsid w:val="006B54AB"/>
    <w:rsid w:val="007A2579"/>
    <w:rsid w:val="00A03A46"/>
    <w:rsid w:val="00A442FA"/>
    <w:rsid w:val="00A9776D"/>
    <w:rsid w:val="00AC1348"/>
    <w:rsid w:val="00BC48B1"/>
    <w:rsid w:val="00C01101"/>
    <w:rsid w:val="00C75710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F37F8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  <w:style w:type="paragraph" w:customStyle="1" w:styleId="normaltableau">
    <w:name w:val="normal_tableau"/>
    <w:basedOn w:val="Normalny"/>
    <w:rsid w:val="006B54AB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2020-06-01T10:01:00Z</cp:lastPrinted>
  <dcterms:created xsi:type="dcterms:W3CDTF">2020-06-01T05:18:00Z</dcterms:created>
  <dcterms:modified xsi:type="dcterms:W3CDTF">2020-06-01T10:01:00Z</dcterms:modified>
</cp:coreProperties>
</file>