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FD2" w:rsidRDefault="00B87FD2" w:rsidP="00B87FD2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B87FD2" w:rsidRDefault="00B87FD2" w:rsidP="00B87FD2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B87FD2" w:rsidRDefault="00B87FD2" w:rsidP="00B87FD2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AA2503" w:rsidRPr="00AA2503" w:rsidRDefault="00AA2503" w:rsidP="00AA2503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551101-N-2020 z dnia 2020-06-16 r.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Sukcesywne usługi w zakresie specjalistycznych tłumaczeń pisemnych i korekt językowych dla Uniwersytetu Kazimierza Wielkiego w Bydgoszczy</w:t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A2503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Sukcesywne usługi w zakresie specjalistycznych tłumaczeń pisemnych i korekt językowych dla Uniwersytetu Kazimierza Wielkiego w Bydgoszczy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UKW/DZP-281-U-64/2020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AA2503" w:rsidRPr="00AA2503" w:rsidRDefault="00AA2503" w:rsidP="00AA2503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sukcesywne usługi w zakresie specjalistycznych tłumaczeń pisemnych i korekt językowych dla Uniwersytetu Kazimierza Wielkiego w Bydgoszczy, szczegółowo opisane w zał. nr 2 Formularz cenowy, rozdz. 3 Istotne postanowienia umowy oraz rozdz. 4 opis przedmiotu zamówienia.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 warunek za spełniony jeżeli Wykonawca dysponuje co najmniej jedną osobą, która: Dla części 1 a) posiada tytuł magistra filologii angielskiej lub posiada tytuł magistra lingwistyki stosowanej (gdzie językiem wiodący był język angielski) oraz: b) wykonała w okresie ostatnich trzech lat przed upływem terminu składania ofert, a jeżeli okres prowadzenia działalności jest krótszy - w tym okresie co najmniej 5 tłumaczeń pisemnych z języka polskiego na język angielski tekstu naukowego z zakresu pedagogiki lub psychologii, o minimalnej liczbie 5 stron każdy, opublikowanych w formie wydrukowanej lub elektronicznej w czasopismach z listy </w:t>
      </w:r>
      <w:proofErr w:type="spellStart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MNiSW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części A z </w:t>
      </w:r>
      <w:proofErr w:type="spellStart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Impact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Factor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(IF) powyżej 2; Dla części 3 W zakresie korekt: a) jest native speakerem*) posiadającym wykształcenie wyższe (stopień magistra lub jego odpowiednik) uzyskany w kraju anglojęzycznym, gdzie studia prowadzone były w języku angielskim oraz; b) wykonała w okresie ostatnich trzech lat przed upływem terminu składania ofert, a jeżeli okres prowadzenia działalności jest krótszy - w tym okresie, co najmniej 3 korekty językowe w języku angielskim, tekstu naukowego z zakresu pedagogiki, o tematyce analizy dyskursu w badaniach edukacyjnych, o minimalnej licznie 10 stron każdy, opublikowanych w formie wydrukowanej lub elektronicznej w czasopismach za minimum 70 pkt. w obowiązującym w 2020 roku Wykazie czasopism naukowych i recenzowanych materiałów z konferencji międzynarodowych (Załącznik do komunikatu Ministra Nauki i Szkolnictwa Wyższego z dnia 18 grudnia 2019 r.) W zakresie tłumaczeń: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3 tłumaczenia pisemne z języka polskiego na język angielski tekstu naukowego z zakresu pedagogiki, o tematyce analizy dyskursu w badaniach edukacyjnych, o minimalnej liczbie 10 stron każdy, opublikowanych w formie wydrukowanej lub elektronicznej w czasopismach za minimum 70 pkt. w obowiązującym w 2020 roku Wykazie czasopism naukowych i recenzowanych materiałów z konferencji międzynarodowych (Załącznik do komunikatu Ministra Nauki i Szkolnictwa Wyższego z dnia 18 grudnia 2019 r.) Dla Części 3 (</w:t>
      </w:r>
      <w:proofErr w:type="spellStart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BioRID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9) a) jest native speakerem*) posiadającym wykształcenie wyższe z zakresu nauk biologicznych, specjalność biologia molekularna (stopień magistra lub jego odpowiednik) uzyskany w kraju anglojęzycznym, gdzie studia prowadzone były w języku angielskim, oraz; b) wykonała w okresie ostatnich trzech lat przed upływem terminu składania ofert, a jeżeli okres prowadzenia działalności jest krótszy - w tym okresie, co najmniej 5 korekt językowych tekstu naukowego z zakresu biochemii, biologii molekularnej lub biologii komórki w języku angielskim, opublikowanych w formie elektronicznej lub wydrukowanej w czasopismach z listy </w:t>
      </w:r>
      <w:proofErr w:type="spellStart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MNiSW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części A o </w:t>
      </w:r>
      <w:proofErr w:type="spellStart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Impact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Factor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(IF) powyżej 3.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2 ustawy Pzp)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4 ustawy Pzp)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braku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postępowaniu.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dotyczące braku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postępowaniu. a) wykaz osób skierowanych przez wykonawcę do realizacji zamówienia publicznego wraz z informacjami na temat ich kwalifikacji zawodowych, uprawnień, wykształcenia i doświadczenia w postaci wykonywanych usług minimum określonego dla każdego zadania oddzielnie w zakresie opisanym w pkt. 7.1.1.3 SIWZ, w okresie ostatnich 5 lat przed upływem terminu składania ofert, wraz z podaniem ich wartości, przedmiotu, daty wykonania i podmiotów, na rzecz których usługi te zostały wykonane oraz załączeniem dowodów określających, że usługi te zostały wykonane lub są wykonywane należycie, wg wzoru będącego zał. nr 7 do SIWZ.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załącznik nr 1 do SIWZ „Formularz ofertowy” wraz: z „Formularzem cenowym” stanowiącym załącznik nr 2, załącznik nr 6 „Wykaz usług”- (do oceny kryterium „Dodatkowe doświadczenie osób wyznaczonych do realizacji zamówienia”)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1"/>
        <w:gridCol w:w="1016"/>
      </w:tblGrid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dla części nr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dla części nr 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dla części nr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dla cz. nr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dla cz. nr 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dla cz. nr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niniejszej umowy w stosunku do treści oferty na podstawie, której dokonano wyboru Wykonawcy w przypadku zaistnienia którejś z przesłanek o której mowa w art. 144 ustawy Prawo zamówień publicznych (tj. Dz.U. z 2019r., poz. 1843).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2020-06-24, godzina: 10:30,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8"/>
        <w:gridCol w:w="180"/>
        <w:gridCol w:w="834"/>
        <w:gridCol w:w="8634"/>
      </w:tblGrid>
      <w:tr w:rsidR="00AA2503" w:rsidRPr="00AA2503" w:rsidTr="00AA25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pedagogiki i psychologii o tematyce interpretacji specyficznego podejścia kulturowo-historycznego CHAT</w:t>
            </w:r>
          </w:p>
        </w:tc>
      </w:tr>
    </w:tbl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tłumaczenie pisemne z języka polskiego na język angielski tekstu naukowego z zakresu pedagogiki i psychologii o tematyce interpretacji specyficznego podejścia kulturowo-historycznego CHAT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A2503" w:rsidRPr="00AA2503" w:rsidRDefault="00AA2503" w:rsidP="00AA2503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9"/>
        <w:gridCol w:w="180"/>
        <w:gridCol w:w="834"/>
        <w:gridCol w:w="8613"/>
      </w:tblGrid>
      <w:tr w:rsidR="00AA2503" w:rsidRPr="00AA2503" w:rsidTr="00AA25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wraz z korektą, tekstu naukowego z zakresu pedagogiki, o tematyce analizy dyskursu w badaniach edukacyjnych.</w:t>
            </w:r>
          </w:p>
        </w:tc>
      </w:tr>
    </w:tbl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tłumaczenie pisemne z języka polskiego na język angielski wraz z korektą, tekstu naukowego z zakresu pedagogiki, o tematyce analizy dyskursu w badaniach edukacyjnych;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AA2503" w:rsidRPr="00AA2503" w:rsidRDefault="00AA2503" w:rsidP="00AA2503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0"/>
        <w:gridCol w:w="180"/>
        <w:gridCol w:w="834"/>
        <w:gridCol w:w="8532"/>
      </w:tblGrid>
      <w:tr w:rsidR="00AA2503" w:rsidRPr="00AA2503" w:rsidTr="00AA25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w języku angielskim tekstu naukowego z zakresu biochemii, biologii molekularnej lub biologii komórki.</w:t>
            </w:r>
          </w:p>
        </w:tc>
      </w:tr>
    </w:tbl>
    <w:p w:rsidR="00AA2503" w:rsidRPr="00AA2503" w:rsidRDefault="00AA2503" w:rsidP="00AA2503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AA250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korekty językowe w języku angielskim tekstu naukowego z zakresu biochemii, biologii molekularnej lub biologii komórki.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A2503" w:rsidRPr="00AA2503" w:rsidTr="00AA25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AA2503" w:rsidRPr="00AA2503" w:rsidRDefault="00AA2503" w:rsidP="00AA2503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A250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A2503" w:rsidRPr="00AA2503" w:rsidRDefault="00AA2503" w:rsidP="00AA2503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A2503" w:rsidRPr="00AA2503" w:rsidRDefault="00AA2503" w:rsidP="00AA2503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A250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AA2503" w:rsidRPr="00AA2503" w:rsidTr="00AA25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2503" w:rsidRPr="00AA2503" w:rsidRDefault="00AA2503" w:rsidP="00AA2503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A250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B87FD2" w:rsidRDefault="00B87FD2" w:rsidP="00B87FD2">
      <w:pPr>
        <w:jc w:val="lef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87FD2" w:rsidRPr="00B87FD2" w:rsidRDefault="00B87FD2" w:rsidP="00B87FD2">
      <w:pPr>
        <w:jc w:val="left"/>
        <w:rPr>
          <w:rFonts w:ascii="Times New Roman" w:hAnsi="Times New Roman" w:cs="Times New Roman"/>
          <w:sz w:val="28"/>
          <w:szCs w:val="28"/>
        </w:rPr>
      </w:pPr>
    </w:p>
    <w:sectPr w:rsidR="00B87FD2" w:rsidRPr="00B87FD2" w:rsidSect="00B87F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FD2"/>
    <w:rsid w:val="005E3BDF"/>
    <w:rsid w:val="00651FA3"/>
    <w:rsid w:val="00AA2503"/>
    <w:rsid w:val="00B87FD2"/>
    <w:rsid w:val="00F1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C76D26-BEFA-4EE8-ADC8-EC8D0F0BD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87FD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7F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6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1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7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8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03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24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05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03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78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5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46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9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11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29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5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47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05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21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7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02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62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82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55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04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36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65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1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65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11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88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84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23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14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3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47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28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66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0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91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3502</Words>
  <Characters>21015</Characters>
  <Application>Microsoft Office Word</Application>
  <DocSecurity>0</DocSecurity>
  <Lines>175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2020-02-12T07:00:00Z</cp:lastPrinted>
  <dcterms:created xsi:type="dcterms:W3CDTF">2020-06-16T11:33:00Z</dcterms:created>
  <dcterms:modified xsi:type="dcterms:W3CDTF">2020-06-16T11:33:00Z</dcterms:modified>
</cp:coreProperties>
</file>