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4BA" w:rsidRPr="003B5DCE" w:rsidRDefault="002364BA" w:rsidP="002364BA">
      <w:pPr>
        <w:jc w:val="center"/>
        <w:rPr>
          <w:rFonts w:ascii="Verdana" w:hAnsi="Verdana"/>
          <w:sz w:val="20"/>
          <w:szCs w:val="20"/>
        </w:rPr>
      </w:pPr>
    </w:p>
    <w:p w:rsidR="002364BA" w:rsidRPr="003B5DCE" w:rsidRDefault="002364BA" w:rsidP="002364BA">
      <w:pPr>
        <w:pStyle w:val="Tekstpodstawowy"/>
        <w:ind w:right="-427"/>
        <w:jc w:val="center"/>
        <w:rPr>
          <w:rFonts w:ascii="Verdana" w:hAnsi="Verdana"/>
          <w:i/>
          <w:sz w:val="20"/>
          <w:szCs w:val="20"/>
        </w:rPr>
      </w:pPr>
      <w:r w:rsidRPr="00FB551E">
        <w:rPr>
          <w:rFonts w:eastAsia="Mincho"/>
          <w:b/>
          <w:noProof/>
          <w:lang w:val="pl-PL" w:eastAsia="pl-PL"/>
        </w:rPr>
        <w:drawing>
          <wp:inline distT="0" distB="0" distL="0" distR="0">
            <wp:extent cx="5753100" cy="8763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4BA" w:rsidRPr="00B6218B" w:rsidRDefault="002364BA" w:rsidP="002364BA">
      <w:pPr>
        <w:jc w:val="center"/>
        <w:rPr>
          <w:b/>
        </w:rPr>
      </w:pPr>
      <w:r>
        <w:rPr>
          <w:b/>
        </w:rPr>
        <w:t>„Uniwersytet Równych Szans</w:t>
      </w:r>
      <w:r w:rsidRPr="00B6218B">
        <w:rPr>
          <w:b/>
        </w:rPr>
        <w:t xml:space="preserve">”      </w:t>
      </w:r>
      <w:r>
        <w:rPr>
          <w:b/>
        </w:rPr>
        <w:t>POWR.03.05.00-00-A029/19-00</w:t>
      </w:r>
    </w:p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</w:t>
      </w:r>
      <w:r w:rsidR="002364BA">
        <w:rPr>
          <w:rFonts w:ascii="Century Gothic" w:hAnsi="Century Gothic"/>
          <w:sz w:val="20"/>
          <w:szCs w:val="20"/>
        </w:rPr>
        <w:t>R-60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DB5DA1">
        <w:rPr>
          <w:rFonts w:ascii="Century Gothic" w:hAnsi="Century Gothic"/>
          <w:sz w:val="20"/>
          <w:szCs w:val="20"/>
        </w:rPr>
        <w:t xml:space="preserve">Bydgoszcz, dn. </w:t>
      </w:r>
      <w:r w:rsidR="002364BA">
        <w:rPr>
          <w:rFonts w:ascii="Century Gothic" w:hAnsi="Century Gothic"/>
          <w:sz w:val="20"/>
          <w:szCs w:val="20"/>
        </w:rPr>
        <w:t>19</w:t>
      </w:r>
      <w:r w:rsidR="0043658C">
        <w:rPr>
          <w:rFonts w:ascii="Century Gothic" w:hAnsi="Century Gothic"/>
          <w:sz w:val="20"/>
          <w:szCs w:val="20"/>
        </w:rPr>
        <w:t>.0</w:t>
      </w:r>
      <w:r w:rsidR="002364BA">
        <w:rPr>
          <w:rFonts w:ascii="Century Gothic" w:hAnsi="Century Gothic"/>
          <w:sz w:val="20"/>
          <w:szCs w:val="20"/>
        </w:rPr>
        <w:t>6</w:t>
      </w:r>
      <w:r w:rsidR="00F9409E">
        <w:rPr>
          <w:rFonts w:ascii="Century Gothic" w:hAnsi="Century Gothic"/>
          <w:sz w:val="20"/>
          <w:szCs w:val="20"/>
        </w:rPr>
        <w:t>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00196F" w:rsidRPr="0000196F" w:rsidRDefault="00F7473D" w:rsidP="002364BA">
      <w:pPr>
        <w:pStyle w:val="Nagwek1"/>
        <w:spacing w:before="0" w:after="0" w:line="276" w:lineRule="auto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</w:t>
      </w:r>
      <w:r w:rsidRPr="0000196F">
        <w:rPr>
          <w:rFonts w:ascii="Century Gothic" w:hAnsi="Century Gothic"/>
          <w:sz w:val="20"/>
          <w:szCs w:val="20"/>
        </w:rPr>
        <w:t xml:space="preserve">postępowania prowadzonego w trybie przetargu nieograniczonego na: </w:t>
      </w: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9B011E" w:rsidRPr="002364BA" w:rsidTr="009B011E">
        <w:trPr>
          <w:cantSplit/>
          <w:trHeight w:val="662"/>
        </w:trPr>
        <w:tc>
          <w:tcPr>
            <w:tcW w:w="9568" w:type="dxa"/>
            <w:shd w:val="clear" w:color="auto" w:fill="auto"/>
            <w:vAlign w:val="center"/>
          </w:tcPr>
          <w:p w:rsidR="009B011E" w:rsidRPr="002364BA" w:rsidRDefault="002364BA" w:rsidP="002364BA">
            <w:pPr>
              <w:suppressAutoHyphens w:val="0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lang w:eastAsia="pl-PL"/>
              </w:rPr>
            </w:pPr>
            <w:r w:rsidRPr="002364BA">
              <w:rPr>
                <w:rFonts w:ascii="Calibri" w:eastAsia="Calibri" w:hAnsi="Calibri" w:cs="Calibri"/>
                <w:b/>
                <w:lang w:eastAsia="pl-PL"/>
              </w:rPr>
              <w:t xml:space="preserve">Zakup, dostawa i montaż dźwigu osobowego o napędzie elektrycznym przystosowanego dla osób z niepełnosprawnościami w budynku starej  Biblioteki przy ul. Chodkiewicza 30 w Bydgoszczy </w:t>
            </w:r>
            <w:r w:rsidRPr="002364BA">
              <w:rPr>
                <w:rFonts w:ascii="Calibri" w:eastAsia="Calibri" w:hAnsi="Calibri" w:cs="Calibri"/>
                <w:b/>
                <w:color w:val="000000"/>
                <w:lang w:eastAsia="pl-PL"/>
              </w:rPr>
              <w:t>oraz serwis w okresie gwarancji</w:t>
            </w:r>
          </w:p>
        </w:tc>
      </w:tr>
    </w:tbl>
    <w:p w:rsidR="007161FB" w:rsidRDefault="007161FB" w:rsidP="002364BA">
      <w:pPr>
        <w:spacing w:line="276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3E75A9" w:rsidRDefault="003E75A9" w:rsidP="002364BA">
      <w:pPr>
        <w:spacing w:line="276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7161FB" w:rsidRPr="004277D7" w:rsidRDefault="007161FB" w:rsidP="002364BA">
      <w:pPr>
        <w:spacing w:line="276" w:lineRule="auto"/>
        <w:jc w:val="center"/>
        <w:rPr>
          <w:rFonts w:ascii="Century Gothic" w:hAnsi="Century Gothic"/>
          <w:b/>
          <w:bCs/>
          <w:sz w:val="20"/>
          <w:szCs w:val="20"/>
        </w:rPr>
      </w:pPr>
      <w:bookmarkStart w:id="0" w:name="_GoBack"/>
      <w:bookmarkEnd w:id="0"/>
    </w:p>
    <w:p w:rsidR="007F3F84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Pr="00C35701">
        <w:rPr>
          <w:rFonts w:ascii="Century Gothic" w:hAnsi="Century Gothic"/>
          <w:sz w:val="20"/>
          <w:szCs w:val="20"/>
        </w:rPr>
        <w:t>ziała</w:t>
      </w:r>
      <w:r>
        <w:rPr>
          <w:rFonts w:ascii="Century Gothic" w:hAnsi="Century Gothic"/>
          <w:sz w:val="20"/>
          <w:szCs w:val="20"/>
        </w:rPr>
        <w:t xml:space="preserve">jąc na podstawie art. 38 ust. 4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>ówień publicznych (Dz. 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</w:t>
      </w:r>
      <w:r w:rsidR="002364BA">
        <w:rPr>
          <w:rFonts w:ascii="Century Gothic" w:hAnsi="Century Gothic"/>
          <w:b/>
          <w:sz w:val="20"/>
          <w:szCs w:val="20"/>
        </w:rPr>
        <w:t>:</w:t>
      </w:r>
    </w:p>
    <w:p w:rsidR="007161FB" w:rsidRDefault="007161FB" w:rsidP="002364BA">
      <w:pPr>
        <w:shd w:val="clear" w:color="auto" w:fill="FFFFFF"/>
        <w:spacing w:line="360" w:lineRule="auto"/>
        <w:ind w:left="284" w:hanging="284"/>
        <w:rPr>
          <w:rFonts w:ascii="Calibri" w:hAnsi="Calibri" w:cs="Verdana"/>
          <w:kern w:val="0"/>
          <w:sz w:val="22"/>
          <w:szCs w:val="22"/>
          <w:lang w:eastAsia="pl-PL" w:bidi="ar-SA"/>
        </w:rPr>
      </w:pPr>
    </w:p>
    <w:p w:rsidR="007207C7" w:rsidRPr="00C2504C" w:rsidRDefault="007207C7" w:rsidP="002364BA">
      <w:pPr>
        <w:shd w:val="clear" w:color="auto" w:fill="FFFFFF"/>
        <w:spacing w:line="360" w:lineRule="auto"/>
        <w:ind w:left="284" w:hanging="284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Zakres modyfikacji </w:t>
      </w:r>
      <w:r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SIWZ dotyczy </w:t>
      </w:r>
      <w:r w:rsidR="002364BA" w:rsidRPr="00CA40BB">
        <w:rPr>
          <w:rFonts w:ascii="Century Gothic" w:hAnsi="Century Gothic"/>
          <w:b/>
          <w:bCs/>
          <w:sz w:val="20"/>
          <w:szCs w:val="20"/>
          <w:lang w:eastAsia="pl-PL"/>
        </w:rPr>
        <w:t>§ 6</w:t>
      </w:r>
      <w:r w:rsidR="002364BA">
        <w:rPr>
          <w:rFonts w:ascii="Century Gothic" w:hAnsi="Century Gothic"/>
          <w:b/>
          <w:bCs/>
          <w:sz w:val="20"/>
          <w:szCs w:val="20"/>
          <w:lang w:eastAsia="pl-PL"/>
        </w:rPr>
        <w:t xml:space="preserve"> ust </w:t>
      </w:r>
      <w:r w:rsidR="007161FB">
        <w:rPr>
          <w:rFonts w:ascii="Century Gothic" w:hAnsi="Century Gothic"/>
          <w:b/>
          <w:bCs/>
          <w:sz w:val="20"/>
          <w:szCs w:val="20"/>
          <w:lang w:eastAsia="pl-PL"/>
        </w:rPr>
        <w:t>7</w:t>
      </w:r>
      <w:r w:rsidR="002364BA">
        <w:rPr>
          <w:rFonts w:ascii="Century Gothic" w:hAnsi="Century Gothic"/>
          <w:b/>
          <w:bCs/>
          <w:sz w:val="20"/>
          <w:szCs w:val="20"/>
          <w:lang w:eastAsia="pl-PL"/>
        </w:rPr>
        <w:t xml:space="preserve"> projektu umowy</w:t>
      </w: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:</w:t>
      </w:r>
    </w:p>
    <w:p w:rsidR="007207C7" w:rsidRPr="002364BA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16"/>
          <w:szCs w:val="16"/>
          <w:lang w:eastAsia="pl-PL" w:bidi="ar-SA"/>
        </w:rPr>
      </w:pPr>
    </w:p>
    <w:p w:rsidR="007207C7" w:rsidRPr="007161FB" w:rsidRDefault="007207C7" w:rsidP="007207C7">
      <w:pPr>
        <w:pStyle w:val="rozdzia"/>
        <w:spacing w:line="360" w:lineRule="auto"/>
        <w:ind w:left="0" w:right="-1" w:firstLine="0"/>
        <w:rPr>
          <w:rStyle w:val="tekstdokbold"/>
          <w:rFonts w:ascii="Calibri" w:hAnsi="Calibri"/>
          <w:sz w:val="22"/>
          <w:szCs w:val="22"/>
          <w:u w:val="single"/>
        </w:rPr>
      </w:pPr>
      <w:r w:rsidRPr="007161FB">
        <w:rPr>
          <w:rStyle w:val="tekstdokbold"/>
          <w:rFonts w:ascii="Calibri" w:hAnsi="Calibri"/>
          <w:sz w:val="22"/>
          <w:szCs w:val="22"/>
          <w:u w:val="single"/>
        </w:rPr>
        <w:t>Było:</w:t>
      </w:r>
    </w:p>
    <w:p w:rsidR="007207C7" w:rsidRPr="007161FB" w:rsidRDefault="002364BA" w:rsidP="007207C7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Century Gothic" w:hAnsi="Century Gothic" w:cs="Arial,Bold"/>
          <w:bCs/>
          <w:kern w:val="0"/>
          <w:sz w:val="22"/>
          <w:szCs w:val="22"/>
          <w:lang w:eastAsia="pl-PL" w:bidi="ar-SA"/>
        </w:rPr>
      </w:pPr>
      <w:r w:rsidRPr="007161FB">
        <w:rPr>
          <w:rFonts w:ascii="Century Gothic" w:hAnsi="Century Gothic"/>
          <w:sz w:val="20"/>
          <w:szCs w:val="20"/>
          <w:lang w:eastAsia="pl-PL"/>
        </w:rPr>
        <w:t>Zamawiający, po upływie wyznaczonego terminu, może usunąć w zastępstwie Wykonawcy, na jego koszt i ryzyko wady lub usterki nieusunięte w terminie ustalonym w  ust. 6 lub § 2 ust. 4 umowy. Zamawiający ma obowiązek uprzedniego poinformowania Wykonawcy o zamiarze zastępczego usunięcia wad Zastępcze usunięcie wady nie zwalnia z obowiązku zapłaty kar umownych, które naliczane są do momentu zastępczego usunięcia wady.</w:t>
      </w:r>
    </w:p>
    <w:p w:rsidR="007161FB" w:rsidRDefault="007161FB" w:rsidP="007207C7">
      <w:pPr>
        <w:widowControl/>
        <w:ind w:left="720" w:right="283" w:hanging="720"/>
        <w:rPr>
          <w:rFonts w:ascii="Calibri" w:hAnsi="Calibri"/>
          <w:iCs/>
          <w:kern w:val="0"/>
          <w:sz w:val="28"/>
          <w:szCs w:val="28"/>
          <w:u w:val="single"/>
          <w:lang w:eastAsia="ar-SA" w:bidi="ar-SA"/>
        </w:rPr>
      </w:pPr>
    </w:p>
    <w:p w:rsidR="007207C7" w:rsidRPr="007161FB" w:rsidRDefault="007207C7" w:rsidP="007207C7">
      <w:pPr>
        <w:widowControl/>
        <w:ind w:left="720" w:right="283" w:hanging="720"/>
        <w:rPr>
          <w:rFonts w:ascii="Calibri" w:hAnsi="Calibri"/>
          <w:iCs/>
          <w:kern w:val="0"/>
          <w:sz w:val="28"/>
          <w:szCs w:val="28"/>
          <w:u w:val="single"/>
          <w:lang w:eastAsia="ar-SA" w:bidi="ar-SA"/>
        </w:rPr>
      </w:pPr>
      <w:r w:rsidRPr="007161FB">
        <w:rPr>
          <w:rFonts w:ascii="Calibri" w:hAnsi="Calibri"/>
          <w:iCs/>
          <w:kern w:val="0"/>
          <w:sz w:val="28"/>
          <w:szCs w:val="28"/>
          <w:u w:val="single"/>
          <w:lang w:eastAsia="ar-SA" w:bidi="ar-SA"/>
        </w:rPr>
        <w:t xml:space="preserve">Winno być: </w:t>
      </w:r>
    </w:p>
    <w:p w:rsidR="007207C7" w:rsidRPr="007161FB" w:rsidRDefault="002364BA" w:rsidP="007207C7">
      <w:pPr>
        <w:widowControl/>
        <w:spacing w:line="360" w:lineRule="auto"/>
        <w:ind w:right="283"/>
        <w:rPr>
          <w:rFonts w:ascii="Verdana" w:hAnsi="Verdana"/>
          <w:kern w:val="0"/>
          <w:sz w:val="20"/>
          <w:szCs w:val="20"/>
          <w:lang w:eastAsia="ar-SA" w:bidi="ar-SA"/>
        </w:rPr>
      </w:pPr>
      <w:r w:rsidRPr="007161FB">
        <w:rPr>
          <w:rFonts w:ascii="Century Gothic" w:hAnsi="Century Gothic"/>
          <w:sz w:val="20"/>
          <w:szCs w:val="20"/>
          <w:lang w:eastAsia="pl-PL"/>
        </w:rPr>
        <w:t>Zamawiający, po upływie wyznaczonego pisemnie terminu, może usunąć w zastępstwie Wykonawcy, na jego koszt i ryzyko wady lub usterki nieusunięte w terminie ustalonym w  ust. 6 lub § 2 ust. 4 umowy. Zamawiający ma obowiązek uprzedniego pisemnego poinformowania Wykonawcy o zamiarze zastępczego usunięcia wad Zastępcze usunięcie wady nie zwalnia z obowiązku zapłaty kar umownych, które naliczane są do momentu zastępczego usunięcia wady.</w:t>
      </w:r>
    </w:p>
    <w:p w:rsidR="007207C7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kern w:val="0"/>
          <w:sz w:val="20"/>
          <w:szCs w:val="20"/>
          <w:lang w:eastAsia="pl-PL" w:bidi="ar-SA"/>
        </w:rPr>
      </w:pP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W pozostałym zapisie Specyfikacja Istotnych Warunków Zamówienia pozostaje niezmieniona.</w:t>
      </w: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ab/>
      </w:r>
    </w:p>
    <w:p w:rsidR="003E75A9" w:rsidRDefault="003E75A9" w:rsidP="003E75A9">
      <w:pPr>
        <w:jc w:val="right"/>
        <w:rPr>
          <w:rFonts w:ascii="Century Gothic" w:hAnsi="Century Gothic"/>
          <w:b/>
          <w:sz w:val="20"/>
          <w:szCs w:val="20"/>
        </w:rPr>
      </w:pPr>
    </w:p>
    <w:p w:rsidR="003E75A9" w:rsidRDefault="003E75A9" w:rsidP="003E75A9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00196F" w:rsidRDefault="0000196F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ncho">
    <w:altName w:val="MS Gothic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196F"/>
    <w:rsid w:val="00013F79"/>
    <w:rsid w:val="0004127B"/>
    <w:rsid w:val="00060F5C"/>
    <w:rsid w:val="00073BA0"/>
    <w:rsid w:val="000970AB"/>
    <w:rsid w:val="000A15DC"/>
    <w:rsid w:val="000B0F15"/>
    <w:rsid w:val="000F107A"/>
    <w:rsid w:val="00102239"/>
    <w:rsid w:val="001428A6"/>
    <w:rsid w:val="0014544F"/>
    <w:rsid w:val="00151DA4"/>
    <w:rsid w:val="00195FE8"/>
    <w:rsid w:val="001A5687"/>
    <w:rsid w:val="001C0AA1"/>
    <w:rsid w:val="002364BA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3E75A9"/>
    <w:rsid w:val="00406582"/>
    <w:rsid w:val="004277D7"/>
    <w:rsid w:val="0043658C"/>
    <w:rsid w:val="0046158D"/>
    <w:rsid w:val="004674A9"/>
    <w:rsid w:val="00496D69"/>
    <w:rsid w:val="004B0EFE"/>
    <w:rsid w:val="004C53A5"/>
    <w:rsid w:val="005113BC"/>
    <w:rsid w:val="0052178C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161FB"/>
    <w:rsid w:val="007207C7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A62B5"/>
    <w:rsid w:val="008D5C17"/>
    <w:rsid w:val="00914EF4"/>
    <w:rsid w:val="00916449"/>
    <w:rsid w:val="00942382"/>
    <w:rsid w:val="00952DB2"/>
    <w:rsid w:val="0096272B"/>
    <w:rsid w:val="009B0023"/>
    <w:rsid w:val="009B011E"/>
    <w:rsid w:val="009B48D2"/>
    <w:rsid w:val="009C0891"/>
    <w:rsid w:val="009D4C4A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AE6491"/>
    <w:rsid w:val="00B12391"/>
    <w:rsid w:val="00BA4A4D"/>
    <w:rsid w:val="00BB23AC"/>
    <w:rsid w:val="00BC2F66"/>
    <w:rsid w:val="00BC37B5"/>
    <w:rsid w:val="00BD7E2A"/>
    <w:rsid w:val="00C021D8"/>
    <w:rsid w:val="00C17C66"/>
    <w:rsid w:val="00C27C17"/>
    <w:rsid w:val="00C578AB"/>
    <w:rsid w:val="00C70E31"/>
    <w:rsid w:val="00D05A52"/>
    <w:rsid w:val="00D45CBF"/>
    <w:rsid w:val="00DA2B54"/>
    <w:rsid w:val="00DA401D"/>
    <w:rsid w:val="00DB5DA1"/>
    <w:rsid w:val="00E06BAC"/>
    <w:rsid w:val="00E22856"/>
    <w:rsid w:val="00E4060F"/>
    <w:rsid w:val="00EB06D1"/>
    <w:rsid w:val="00EB27BC"/>
    <w:rsid w:val="00EB6A08"/>
    <w:rsid w:val="00EE081A"/>
    <w:rsid w:val="00F04CBF"/>
    <w:rsid w:val="00F66818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F854D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ZnakZnak5">
    <w:name w:val="Znak Znak5"/>
    <w:basedOn w:val="Normalny"/>
    <w:rsid w:val="007207C7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customStyle="1" w:styleId="tekstdokbold">
    <w:name w:val="tekst dok. bold"/>
    <w:rsid w:val="007207C7"/>
    <w:rPr>
      <w:b/>
      <w:bCs/>
    </w:rPr>
  </w:style>
  <w:style w:type="paragraph" w:customStyle="1" w:styleId="ZnakZnak50">
    <w:name w:val=" Znak Znak5"/>
    <w:basedOn w:val="Normalny"/>
    <w:rsid w:val="002364BA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260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2020-06-19T11:02:00Z</cp:lastPrinted>
  <dcterms:created xsi:type="dcterms:W3CDTF">2020-06-19T10:50:00Z</dcterms:created>
  <dcterms:modified xsi:type="dcterms:W3CDTF">2020-06-19T11:03:00Z</dcterms:modified>
</cp:coreProperties>
</file>