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1A7" w:rsidRPr="00B731A7" w:rsidRDefault="00B731A7" w:rsidP="00B731A7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540202365-N-2020 z dnia 15-10-2020 r.</w:t>
      </w:r>
    </w:p>
    <w:p w:rsidR="00B731A7" w:rsidRPr="00B731A7" w:rsidRDefault="00B731A7" w:rsidP="00B731A7">
      <w:pPr>
        <w:shd w:val="clear" w:color="auto" w:fill="FBFBE1"/>
        <w:spacing w:after="0" w:line="450" w:lineRule="atLeast"/>
        <w:jc w:val="center"/>
        <w:textAlignment w:val="top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B731A7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B731A7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B731A7" w:rsidRPr="00B731A7" w:rsidRDefault="00B731A7" w:rsidP="00B731A7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731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B731A7" w:rsidRPr="00B731A7" w:rsidRDefault="00B731A7" w:rsidP="00B731A7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B731A7" w:rsidRPr="00B731A7" w:rsidRDefault="00B731A7" w:rsidP="00B731A7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B731A7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</w:p>
    <w:p w:rsidR="00B731A7" w:rsidRPr="00B731A7" w:rsidRDefault="00B731A7" w:rsidP="00B731A7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731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596616-N-2020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731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13-10-2020</w:t>
      </w:r>
    </w:p>
    <w:p w:rsidR="00B731A7" w:rsidRPr="00B731A7" w:rsidRDefault="00B731A7" w:rsidP="00B731A7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B731A7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</w:p>
    <w:p w:rsidR="00B731A7" w:rsidRPr="00B731A7" w:rsidRDefault="00B731A7" w:rsidP="00B731A7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B731A7" w:rsidRPr="00B731A7" w:rsidRDefault="00B731A7" w:rsidP="00B731A7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B731A7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II: ZMIANY W OGŁOSZENIU</w:t>
      </w:r>
    </w:p>
    <w:p w:rsidR="00B731A7" w:rsidRPr="00B731A7" w:rsidRDefault="00B731A7" w:rsidP="00B731A7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731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B731A7" w:rsidRPr="00B731A7" w:rsidRDefault="00B731A7" w:rsidP="00B731A7">
      <w:pPr>
        <w:shd w:val="clear" w:color="auto" w:fill="FBFBE1"/>
        <w:spacing w:after="24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731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731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731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4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731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1) Przedmiotem postępowania i zamówienia jest wyłonienie Wykonawcy w zakresie wykonania dedykowanej strony internetowej i aplikacji mobilnej wspierających pracę i proces edukacji, na potrzeby Biura Współpracy Międzynarodowej Uniwersytetu Kazimierza Wielkiego w Bydgoszczy. 2) Przedmiot zamówienia obejmuje również przeprowadzenie w siedzibie Zamawiającego szkolenia dla administratorów Zamawiającego (dla max 6 osób) w zakresie funkcjonowania, obsługi, użytkowania, administrowania i utrzymania strony internetowej oraz aplikacji mobilnej, w wymiarze do maksymalnie 10 godzin. 3) Wszelkie szczegółowe informacje związane z treścią i zawartością aplikacji i strony internetowej zostaną przekazane Wykonawcy na pierwszym spotkaniu roboczym, które odbędzie się do 5 dni roboczych od dnia zawarcia umowy. 4) Wymagania ogólne dla całości zamówienia: a. Oferta musi być jednoznaczna i kompleksowa, tj. musi obejmować przedmiot zamówienia. b. Wykonawca musi zaoferować przedmiot zamówienia zgodny z wymogami Zamawiającego określonymi w SIWZ. c. W przypadku, gdy Wykonawca zapowiada zatrudnienie podwykonawców do oferty musi być załączony wykaz z zakresem powierzonych im zadań (części zamówienia). Dokładny opis przedmiotu zamówienia zawiera Załącznik nr 11 do SIWZ.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731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lastRenderedPageBreak/>
        <w:t>W ogłoszeniu powinno być: 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1) Przedmiotem postępowania i zamówienia jest wyłonienie Wykonawcy w zakresie wykonania dedykowanej strony internetowej i aplikacji webowych wspierających pracę i proces edukacji, na potrzeby Biura Współpracy Międzynarodowej Uniwersytetu Kazimierza Wielkiego w Bydgoszczy. 2) Przedmiot zamówienia obejmuje również przeprowadzenie w siedzibie Zamawiającego szkolenia dla administratorów Zamawiającego (dla max 6 osób) w zakresie funkcjonowania, obsługi, użytkowania, administrowania i utrzymania strony internetowej oraz aplikacji mobilnej, w wymiarze do maksymalnie 10 godzin. 3) Wszelkie szczegółowe informacje związane z treścią i zawartością aplikacji i strony internetowej zostaną przekazane Wykonawcy na pierwszym spotkaniu roboczym, które odbędzie się do 5 dni roboczych od dnia zawarcia umowy. 4) Wymagania ogólne dla całości zamówienia: a. Oferta musi być jednoznaczna i kompleksowa, tj. musi obejmować przedmiot zamówienia. b. Wykonawca musi zaoferować przedmiot zamówienia zgodny z wymogami Zamawiającego określonymi w SIWZ. c. W przypadku, gdy Wykonawca zapowiada zatrudnienie podwykonawców do oferty musi być załączony wykaz z zakresem powierzonych im zadań (części zamówienia). Dokładny opis przedmiotu zamówienia zawiera Załącznik nr 11 do SIWZ.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731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731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III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731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1.3.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731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1) Doświadczenie wykonawcy: o udzielenie zamówienia mogą ubiegać się Wykonawcy, którzy wykażą, że: a) posiadają niezbędną wiedzę i doświadczenie, tzn.: w okresie ostatnich 3 lat przed upływem terminu składania ofert, a jeżeli okres prowadzenia działalności jest krótszy – w tym okresie wykonali należycie: • co najmniej dwie usługi, których przedmiotem było stworzenie strony internetowej, • co najmniej dwie usługi, których przedmiotem było stworzenie aplikacji mobilnej, o łącznej wartości prezentowanych usług nie mniejszej niż 400 000,00 PLN brutto. Zamawiający dopuszcza by w ramach jednej usługi występowało łącznie stworzenie strony internetowej i aplikacji mobilnej. * W przypadku podania kwot w walutach obcych Zamawiający dokona ich przeliczenia według średniego kursu Narodowego Banku Polskiego (NBP) z dnia opublikowania ogłoszenia o zamówieniu w Biuletynie Zamówień Publicznych. Jeżeli w dniu opublikowania ogłoszenia o zamówieniu, NBP nie opublikuje informacji o średnim kursie walut, Zamawiający dokona odpowiednich przeliczeń według średniego kursu z pierwszego, kolejnego dnia, w którym NBP opublikuje wyżej wymienione informacje. 2) Kadra techniczna: Wykonawca powinien wykazać, iż dysponują osobami zdolnymi do realizacji zamówienia, tj.: a) co najmniej jednym programistą posiadającym doświadczenie przy realizacji co najmniej dwóch usług, w ramach których w każdej usłudze wykonywał prace programistyczne z zakresu budowy aplikacji mobilnych, b) co najmniej jednym 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>programistą posiadającym doświadczenie przy realizacji co najmniej dwóch usług, w ramach których w każdej usłudze wykonywał prace programistyczne z zakresu budowy lub projektowania i rozbudowy programu bazodanowego oraz strony internetowej. Zamawiający dopuszcza wykazanie tej samej osoby potwierdzającej spełnianie warunku opisanego w punkcie a) i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731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1) Doświadczenie wykonawcy: o udzielenie zamówienia mogą ubiegać się Wykonawcy, którzy wykażą, że: a) posiadają niezbędną wiedzę i doświadczenie, tzn.: w okresie ostatnich 3 lat przed upływem terminu składania ofert, a jeżeli okres prowadzenia działalności jest krótszy – w tym okresie wykonali należycie: • co najmniej dwie usługi, których przedmiotem było stworzenie strony internetowej, • co najmniej dwie usługi, których przedmiotem było stworzenie aplikacji webowych, o łącznej wartości prezentowanych usług nie mniejszej niż 400 000,00 PLN brutto. Zamawiający dopuszcza by w ramach jednej usługi występowało łącznie stworzenie strony internetowej i aplikacji mobilnej. * W przypadku podania kwot w walutach obcych Zamawiający dokona ich przeliczenia według średniego kursu Narodowego Banku Polskiego (NBP) z dnia opublikowania ogłoszenia o zamówieniu w Biuletynie Zamówień Publicznych. Jeżeli w dniu opublikowania ogłoszenia o zamówieniu, NBP nie opublikuje informacji o średnim kursie walut, Zamawiający dokona odpowiednich przeliczeń według średniego kursu z pierwszego, kolejnego dnia, w którym NBP opublikuje wyżej wymienione informacje. 2) Kadra techniczna: Wykonawca powinien wykazać, iż dysponują osobami zdolnymi do realizacji zamówienia, tj.: a) co najmniej jednym programistą posiadającym doświadczenie przy realizacji co najmniej dwóch usług, w ramach których w każdej usłudze wykonywał prace programistyczne z zakresu budowy aplikacji mobilnych, b) co najmniej jednym programistą posiadającym doświadczenie przy realizacji co najmniej dwóch usług, w ramach których w każdej usłudze wykonywał prace programistyczne z zakresu budowy lub projektowania i rozbudowy programu bazodanowego oraz strony internetowej. Zamawiający dopuszcza wykazanie tej samej osoby potwierdzającej spełnianie warunku opisanego w punkcie a) i</w:t>
      </w:r>
    </w:p>
    <w:p w:rsidR="00B731A7" w:rsidRPr="00B731A7" w:rsidRDefault="00B731A7" w:rsidP="00B731A7">
      <w:pPr>
        <w:shd w:val="clear" w:color="auto" w:fill="FBFBE1"/>
        <w:spacing w:after="0" w:line="240" w:lineRule="auto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B731A7" w:rsidRPr="00B731A7" w:rsidRDefault="00B731A7" w:rsidP="00B731A7">
      <w:pPr>
        <w:shd w:val="clear" w:color="auto" w:fill="E0DCCE"/>
        <w:spacing w:after="0" w:line="300" w:lineRule="atLeast"/>
        <w:jc w:val="center"/>
        <w:textAlignment w:val="center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731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Copyright © 2010 </w:t>
      </w:r>
      <w:hyperlink r:id="rId4" w:history="1">
        <w:r w:rsidRPr="00B731A7">
          <w:rPr>
            <w:rFonts w:ascii="Tahoma" w:eastAsia="Times New Roman" w:hAnsi="Tahoma" w:cs="Tahoma"/>
            <w:color w:val="000000"/>
            <w:sz w:val="18"/>
            <w:szCs w:val="18"/>
            <w:u w:val="single"/>
            <w:lang w:eastAsia="pl-PL"/>
          </w:rPr>
          <w:t>Urząd Zamówień Publicznych</w:t>
        </w:r>
      </w:hyperlink>
    </w:p>
    <w:p w:rsidR="00DB4813" w:rsidRDefault="00DB4813">
      <w:bookmarkStart w:id="0" w:name="_GoBack"/>
      <w:bookmarkEnd w:id="0"/>
    </w:p>
    <w:sectPr w:rsidR="00DB48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1A7"/>
    <w:rsid w:val="00B731A7"/>
    <w:rsid w:val="00DB4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35CF28-CA14-4DCA-8F5A-D471366F1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375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6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4815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56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06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50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046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606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4558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240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09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859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275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4507515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zp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1013</Words>
  <Characters>6078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2020-10-15T11:46:00Z</dcterms:created>
  <dcterms:modified xsi:type="dcterms:W3CDTF">2020-10-15T11:46:00Z</dcterms:modified>
</cp:coreProperties>
</file>