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2E" w:rsidRDefault="00C6352E" w:rsidP="00C6352E">
      <w:pPr>
        <w:pStyle w:val="Akapitzlist"/>
        <w:ind w:left="432"/>
        <w:jc w:val="center"/>
        <w:rPr>
          <w:rFonts w:ascii="Century Gothic" w:hAnsi="Century Gothic" w:cs="Mangal"/>
          <w:b/>
          <w:kern w:val="2"/>
          <w:sz w:val="20"/>
          <w:szCs w:val="20"/>
          <w:lang w:eastAsia="hi-IN" w:bidi="hi-IN"/>
        </w:rPr>
      </w:pPr>
    </w:p>
    <w:p w:rsidR="00C6352E" w:rsidRDefault="00C6352E" w:rsidP="00C6352E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:rsidR="00C6352E" w:rsidRDefault="00C6352E" w:rsidP="00C6352E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C6352E" w:rsidRDefault="00C6352E" w:rsidP="00C6352E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:rsidR="00C6352E" w:rsidRDefault="00C6352E" w:rsidP="00C6352E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C6352E" w:rsidRDefault="00C6352E" w:rsidP="00C6352E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:rsidR="00C6352E" w:rsidRDefault="00C6352E" w:rsidP="00C6352E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</w:t>
      </w:r>
      <w:r w:rsidR="001F5B32">
        <w:rPr>
          <w:rFonts w:ascii="Century Gothic" w:hAnsi="Century Gothic"/>
          <w:sz w:val="20"/>
          <w:szCs w:val="20"/>
        </w:rPr>
        <w:t>-281-D-122</w:t>
      </w:r>
      <w:r w:rsidR="00C6352E">
        <w:rPr>
          <w:rFonts w:ascii="Century Gothic" w:hAnsi="Century Gothic"/>
          <w:sz w:val="20"/>
          <w:szCs w:val="20"/>
        </w:rPr>
        <w:t>/2020</w:t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</w:r>
      <w:r w:rsidR="0092508B">
        <w:rPr>
          <w:rFonts w:ascii="Century Gothic" w:hAnsi="Century Gothic"/>
          <w:sz w:val="20"/>
          <w:szCs w:val="20"/>
        </w:rPr>
        <w:tab/>
        <w:t xml:space="preserve">         </w:t>
      </w:r>
      <w:r w:rsidR="00054E2B">
        <w:rPr>
          <w:rFonts w:ascii="Century Gothic" w:hAnsi="Century Gothic"/>
          <w:sz w:val="20"/>
          <w:szCs w:val="20"/>
        </w:rPr>
        <w:t>Bydgoszcz, dn. 21</w:t>
      </w:r>
      <w:r w:rsidR="001F5B32">
        <w:rPr>
          <w:rFonts w:ascii="Century Gothic" w:hAnsi="Century Gothic"/>
          <w:sz w:val="20"/>
          <w:szCs w:val="20"/>
        </w:rPr>
        <w:t>.10</w:t>
      </w:r>
      <w:r w:rsidR="00C6352E">
        <w:rPr>
          <w:rFonts w:ascii="Century Gothic" w:hAnsi="Century Gothic"/>
          <w:sz w:val="20"/>
          <w:szCs w:val="20"/>
        </w:rPr>
        <w:t>.2020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284BEC" w:rsidRDefault="00284BEC" w:rsidP="00284BEC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284BEC" w:rsidRDefault="00284BEC" w:rsidP="00284BE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284BEC" w:rsidRDefault="00284BEC" w:rsidP="001F5B32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 w:rsid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pełnego systemu sieci bezprzewodowej (</w:t>
      </w:r>
      <w:proofErr w:type="spellStart"/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WiFi</w:t>
      </w:r>
      <w:proofErr w:type="spellEnd"/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)</w:t>
      </w:r>
    </w:p>
    <w:p w:rsidR="001F5B32" w:rsidRPr="001F5B32" w:rsidRDefault="001F5B32" w:rsidP="001F5B32"/>
    <w:p w:rsidR="00284BEC" w:rsidRDefault="00284BEC" w:rsidP="00284BEC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284BEC" w:rsidRDefault="00284BEC" w:rsidP="00284BEC">
      <w:pPr>
        <w:tabs>
          <w:tab w:val="left" w:pos="0"/>
        </w:tabs>
        <w:jc w:val="center"/>
        <w:rPr>
          <w:rFonts w:cs="Times New Roman"/>
        </w:rPr>
      </w:pPr>
    </w:p>
    <w:p w:rsidR="00284BEC" w:rsidRPr="001F5B32" w:rsidRDefault="00284BEC" w:rsidP="00E12A9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Działając na podstawie art. 38 ust. 1 ustawy Prawo zam</w:t>
      </w:r>
      <w:r w:rsidR="00C6352E">
        <w:rPr>
          <w:rFonts w:ascii="Century Gothic" w:hAnsi="Century Gothic" w:cs="Century Gothic"/>
          <w:b w:val="0"/>
          <w:sz w:val="20"/>
          <w:szCs w:val="20"/>
        </w:rPr>
        <w:t>ówień publicznych (Dz. U. z 2019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C6352E">
        <w:rPr>
          <w:rFonts w:ascii="Century Gothic" w:hAnsi="Century Gothic" w:cs="Century Gothic"/>
          <w:b w:val="0"/>
          <w:sz w:val="20"/>
          <w:szCs w:val="20"/>
        </w:rPr>
        <w:t>1843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pełnego systemu sieci bezprzewodowej (</w:t>
      </w:r>
      <w:proofErr w:type="spellStart"/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WiFi</w:t>
      </w:r>
      <w:proofErr w:type="spellEnd"/>
      <w:r w:rsidR="001F5B32" w:rsidRPr="001F5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)</w:t>
      </w:r>
      <w:r>
        <w:rPr>
          <w:rFonts w:ascii="Century Gothic" w:hAnsi="Century Gothic"/>
          <w:b w:val="0"/>
          <w:bCs w:val="0"/>
          <w:color w:val="222222"/>
          <w:sz w:val="20"/>
          <w:szCs w:val="20"/>
        </w:rPr>
        <w:t>”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</w:p>
    <w:p w:rsidR="00C6352E" w:rsidRPr="00C6352E" w:rsidRDefault="00C6352E" w:rsidP="00E12A99">
      <w:pPr>
        <w:spacing w:line="360" w:lineRule="auto"/>
        <w:rPr>
          <w:rFonts w:ascii="Century Gothic" w:hAnsi="Century Gothic"/>
          <w:sz w:val="20"/>
          <w:szCs w:val="20"/>
        </w:rPr>
      </w:pPr>
      <w:r w:rsidRPr="00C6352E">
        <w:rPr>
          <w:rFonts w:ascii="Century Gothic" w:hAnsi="Century Gothic"/>
          <w:sz w:val="20"/>
          <w:szCs w:val="20"/>
        </w:rPr>
        <w:t>Pytanie 1</w:t>
      </w:r>
    </w:p>
    <w:p w:rsidR="001F5B32" w:rsidRPr="001F5B32" w:rsidRDefault="001F5B32" w:rsidP="00E12A99">
      <w:pPr>
        <w:spacing w:line="360" w:lineRule="auto"/>
        <w:jc w:val="both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SIWZ Roz. 4. Poz.2. Lp. 3.)</w:t>
      </w:r>
    </w:p>
    <w:p w:rsidR="001F5B32" w:rsidRPr="001F5B32" w:rsidRDefault="001F5B32" w:rsidP="00E12A99">
      <w:pPr>
        <w:spacing w:line="360" w:lineRule="auto"/>
        <w:jc w:val="both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Ze </w:t>
      </w:r>
      <w:r w:rsidR="00E12A99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w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zględu na duże przepustowości dostępne w ramach sieci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bezprzewodowej osiągające nawet ok. 1 </w:t>
      </w:r>
      <w:proofErr w:type="spellStart"/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Gbit</w:t>
      </w:r>
      <w:proofErr w:type="spellEnd"/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per punkt bezprzewodowy kontroler staje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się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wąskim gardłem</w:t>
      </w:r>
      <w:bookmarkStart w:id="0" w:name="_GoBack"/>
      <w:bookmarkEnd w:id="0"/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na drodze od klientów do wyjścia sieci. W przypadku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tunelowania ruchu przez wirtualny kontroler dla zapewnienia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przepustowości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dla klientów bezprzewodowych wymagane byłoby zarezerwowanie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dedykowanych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zasobów CPU, pamięci oraz karty sieciowej na potrzeby tunelowania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ruchu.</w:t>
      </w:r>
    </w:p>
    <w:p w:rsidR="003B1555" w:rsidRDefault="001F5B32" w:rsidP="00E12A99">
      <w:pPr>
        <w:spacing w:line="360" w:lineRule="auto"/>
        <w:jc w:val="both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Czy zamawiający dopuści rezygnację z tunelowania przez kontroler przy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zapewnieniu pełnej funkcjonalności wymaganej przez Zamawiającego na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pojedynczym punkcie dostępowym i realizacji za pomocą lokalnego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terminowania</w:t>
      </w: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ruchu do sieci przewodowej na poziomie AP?</w:t>
      </w:r>
    </w:p>
    <w:p w:rsidR="001F5B32" w:rsidRDefault="001F5B32" w:rsidP="00E12A99">
      <w:pPr>
        <w:spacing w:line="360" w:lineRule="auto"/>
        <w:jc w:val="both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</w:p>
    <w:p w:rsidR="003B1555" w:rsidRPr="002613F1" w:rsidRDefault="003B1555" w:rsidP="00E12A99">
      <w:pPr>
        <w:spacing w:line="360" w:lineRule="auto"/>
        <w:jc w:val="both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  <w:r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 xml:space="preserve">Odp. </w:t>
      </w:r>
      <w:r w:rsidR="001F5B32"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  <w:t>Zamawiający nie wyraża zgody na powyższe.</w:t>
      </w:r>
    </w:p>
    <w:p w:rsidR="00C6352E" w:rsidRPr="00C6352E" w:rsidRDefault="00C6352E" w:rsidP="00E12A99">
      <w:pPr>
        <w:spacing w:line="360" w:lineRule="auto"/>
        <w:rPr>
          <w:rFonts w:ascii="Century Gothic" w:hAnsi="Century Gothic" w:cs="Helvetica"/>
          <w:color w:val="000000"/>
          <w:kern w:val="0"/>
          <w:sz w:val="20"/>
          <w:szCs w:val="20"/>
          <w:lang w:eastAsia="pl-PL" w:bidi="ar-SA"/>
        </w:rPr>
      </w:pPr>
    </w:p>
    <w:p w:rsidR="00C6352E" w:rsidRPr="00C6352E" w:rsidRDefault="00C6352E" w:rsidP="00E12A99">
      <w:pPr>
        <w:spacing w:line="360" w:lineRule="auto"/>
        <w:rPr>
          <w:rFonts w:ascii="Century Gothic" w:hAnsi="Century Gothic"/>
          <w:sz w:val="20"/>
          <w:szCs w:val="20"/>
        </w:rPr>
      </w:pPr>
      <w:r w:rsidRPr="00C6352E">
        <w:rPr>
          <w:rFonts w:ascii="Century Gothic" w:hAnsi="Century Gothic"/>
          <w:sz w:val="20"/>
          <w:szCs w:val="20"/>
        </w:rPr>
        <w:t>Pytanie 2</w:t>
      </w:r>
    </w:p>
    <w:p w:rsidR="00915AE2" w:rsidRPr="001F5B32" w:rsidRDefault="001F5B32" w:rsidP="00E12A99">
      <w:pPr>
        <w:tabs>
          <w:tab w:val="left" w:pos="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1F5B32">
        <w:rPr>
          <w:rFonts w:ascii="Century Gothic" w:hAnsi="Century Gothic" w:cs="Century Gothic"/>
          <w:sz w:val="20"/>
          <w:szCs w:val="20"/>
        </w:rPr>
        <w:t xml:space="preserve">Czy dopuszczają Państwo sytuacje w której, w ramach dostawy zostaną dostarczone licencje subskrypcyjne których funkcjonalność jest funkcjonalnością dodatkową nie uwzględnioną w </w:t>
      </w:r>
      <w:proofErr w:type="spellStart"/>
      <w:r w:rsidRPr="001F5B32">
        <w:rPr>
          <w:rFonts w:ascii="Century Gothic" w:hAnsi="Century Gothic" w:cs="Century Gothic"/>
          <w:sz w:val="20"/>
          <w:szCs w:val="20"/>
        </w:rPr>
        <w:t>siwz</w:t>
      </w:r>
      <w:proofErr w:type="spellEnd"/>
      <w:r w:rsidRPr="001F5B32">
        <w:rPr>
          <w:rFonts w:ascii="Century Gothic" w:hAnsi="Century Gothic" w:cs="Century Gothic"/>
          <w:sz w:val="20"/>
          <w:szCs w:val="20"/>
        </w:rPr>
        <w:t xml:space="preserve">, ich wygaśniecie nie ma wpływu na funkcjonalności wymagane w </w:t>
      </w:r>
      <w:proofErr w:type="spellStart"/>
      <w:r w:rsidRPr="001F5B32">
        <w:rPr>
          <w:rFonts w:ascii="Century Gothic" w:hAnsi="Century Gothic" w:cs="Century Gothic"/>
          <w:sz w:val="20"/>
          <w:szCs w:val="20"/>
        </w:rPr>
        <w:t>siwz</w:t>
      </w:r>
      <w:proofErr w:type="spellEnd"/>
      <w:r w:rsidRPr="001F5B32">
        <w:rPr>
          <w:rFonts w:ascii="Century Gothic" w:hAnsi="Century Gothic" w:cs="Century Gothic"/>
          <w:sz w:val="20"/>
          <w:szCs w:val="20"/>
        </w:rPr>
        <w:t>.</w:t>
      </w:r>
    </w:p>
    <w:p w:rsidR="00AD0019" w:rsidRDefault="00AD0019" w:rsidP="00AD0019">
      <w:pPr>
        <w:tabs>
          <w:tab w:val="left" w:pos="0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915AE2" w:rsidRPr="001F5B32" w:rsidRDefault="00AD0019" w:rsidP="00AD0019">
      <w:pPr>
        <w:tabs>
          <w:tab w:val="left" w:pos="0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Odp. </w:t>
      </w:r>
      <w:r w:rsidRPr="00AD0019">
        <w:rPr>
          <w:rFonts w:ascii="Century Gothic" w:hAnsi="Century Gothic" w:cs="Century Gothic"/>
          <w:sz w:val="20"/>
          <w:szCs w:val="20"/>
        </w:rPr>
        <w:t xml:space="preserve">Zamawiający dopuszcza takie rozwiązanie, jednak podkreśla, że wszystkie </w:t>
      </w:r>
      <w:r w:rsidRPr="00AD0019">
        <w:rPr>
          <w:rFonts w:ascii="Century Gothic" w:hAnsi="Century Gothic" w:cs="Century Gothic"/>
          <w:sz w:val="20"/>
          <w:szCs w:val="20"/>
        </w:rPr>
        <w:lastRenderedPageBreak/>
        <w:t>wyspecyfikowane elementy w ramach konfiguracji minimalnej Zamawiającego (zgodnie z SIWZ) nie mogą wchodzić w zakres licencji ograniczonych czasowo.</w:t>
      </w:r>
    </w:p>
    <w:p w:rsidR="0092508B" w:rsidRDefault="0092508B" w:rsidP="00E12A99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D21F5" w:rsidRDefault="008D21F5" w:rsidP="00E12A9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D21F5" w:rsidRDefault="008D21F5" w:rsidP="008D21F5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8D21F5">
        <w:rPr>
          <w:rFonts w:ascii="Century Gothic" w:hAnsi="Century Gothic"/>
          <w:b/>
          <w:bCs/>
          <w:sz w:val="20"/>
          <w:szCs w:val="20"/>
        </w:rPr>
        <w:t>MODYFIKACJA TREŚCI SIWZ</w:t>
      </w:r>
    </w:p>
    <w:p w:rsidR="008D21F5" w:rsidRDefault="008D21F5" w:rsidP="008D21F5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8231D">
        <w:rPr>
          <w:rFonts w:ascii="Century Gothic" w:hAnsi="Century Gothic" w:cs="Century Gothic"/>
          <w:sz w:val="20"/>
          <w:szCs w:val="20"/>
        </w:rPr>
        <w:t xml:space="preserve">Działając na podstawie </w:t>
      </w:r>
      <w:r>
        <w:rPr>
          <w:rFonts w:ascii="Century Gothic" w:hAnsi="Century Gothic" w:cs="Century Gothic"/>
          <w:sz w:val="20"/>
          <w:szCs w:val="20"/>
        </w:rPr>
        <w:t>art</w:t>
      </w:r>
      <w:r w:rsidRPr="0038231D">
        <w:rPr>
          <w:rFonts w:ascii="Century Gothic" w:hAnsi="Century Gothic" w:cs="Century Gothic"/>
          <w:sz w:val="20"/>
          <w:szCs w:val="20"/>
        </w:rPr>
        <w:t>. 38 ust. 4 ustawy Prawo zamówień publicznych (</w:t>
      </w:r>
      <w:r>
        <w:rPr>
          <w:rFonts w:ascii="Century Gothic" w:hAnsi="Century Gothic" w:cs="Century Gothic"/>
          <w:sz w:val="20"/>
          <w:szCs w:val="20"/>
        </w:rPr>
        <w:t>Dz. U. z 2019 r. poz. 1843</w:t>
      </w:r>
      <w:r w:rsidRPr="0038231D">
        <w:rPr>
          <w:rFonts w:ascii="Century Gothic" w:hAnsi="Century Gothic" w:cs="Century Gothic"/>
          <w:sz w:val="20"/>
          <w:szCs w:val="20"/>
        </w:rPr>
        <w:t xml:space="preserve">) Zamawiający </w:t>
      </w:r>
      <w:r>
        <w:rPr>
          <w:rFonts w:ascii="Century Gothic" w:hAnsi="Century Gothic" w:cs="Century Gothic"/>
          <w:sz w:val="20"/>
          <w:szCs w:val="20"/>
        </w:rPr>
        <w:t>dokonuje modyfikacji treści SIWZ w zakresie opisu przedmiotu zamówi</w:t>
      </w:r>
      <w:r w:rsidR="00507525">
        <w:rPr>
          <w:rFonts w:ascii="Century Gothic" w:hAnsi="Century Gothic" w:cs="Century Gothic"/>
          <w:sz w:val="20"/>
          <w:szCs w:val="20"/>
        </w:rPr>
        <w:t>enia (Rozdział 4) poprzez zmianę</w:t>
      </w:r>
      <w:r>
        <w:rPr>
          <w:rFonts w:ascii="Century Gothic" w:hAnsi="Century Gothic" w:cs="Century Gothic"/>
          <w:sz w:val="20"/>
          <w:szCs w:val="20"/>
        </w:rPr>
        <w:t xml:space="preserve"> treści następujących zapisów</w:t>
      </w:r>
      <w:r w:rsidR="00507525">
        <w:rPr>
          <w:rFonts w:ascii="Century Gothic" w:hAnsi="Century Gothic" w:cs="Century Gothic"/>
          <w:sz w:val="20"/>
          <w:szCs w:val="20"/>
        </w:rPr>
        <w:t xml:space="preserve"> w tabeli</w:t>
      </w:r>
      <w:r>
        <w:rPr>
          <w:rFonts w:ascii="Century Gothic" w:hAnsi="Century Gothic" w:cs="Century Gothic"/>
          <w:sz w:val="20"/>
          <w:szCs w:val="20"/>
        </w:rPr>
        <w:t>:</w:t>
      </w:r>
    </w:p>
    <w:p w:rsidR="008D21F5" w:rsidRPr="008D21F5" w:rsidRDefault="00A40407" w:rsidP="008D21F5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1)  </w:t>
      </w:r>
      <w:r w:rsidR="00507525">
        <w:rPr>
          <w:rFonts w:ascii="Century Gothic" w:hAnsi="Century Gothic"/>
          <w:b/>
          <w:bCs/>
          <w:sz w:val="20"/>
          <w:szCs w:val="20"/>
        </w:rPr>
        <w:t xml:space="preserve">Poz. 1 </w:t>
      </w:r>
      <w:r w:rsidR="00507525" w:rsidRPr="00507525">
        <w:rPr>
          <w:rFonts w:ascii="Century Gothic" w:hAnsi="Century Gothic"/>
          <w:b/>
          <w:bCs/>
          <w:sz w:val="20"/>
          <w:szCs w:val="20"/>
        </w:rPr>
        <w:t xml:space="preserve">Przełącznik sieciowy dostępowy </w:t>
      </w:r>
      <w:proofErr w:type="spellStart"/>
      <w:r w:rsidR="00507525" w:rsidRPr="00507525">
        <w:rPr>
          <w:rFonts w:ascii="Century Gothic" w:hAnsi="Century Gothic"/>
          <w:b/>
          <w:bCs/>
          <w:sz w:val="20"/>
          <w:szCs w:val="20"/>
        </w:rPr>
        <w:t>zarządzalny</w:t>
      </w:r>
      <w:proofErr w:type="spellEnd"/>
      <w:r w:rsidR="00507525" w:rsidRPr="00507525">
        <w:rPr>
          <w:rFonts w:ascii="Century Gothic" w:hAnsi="Century Gothic"/>
          <w:b/>
          <w:bCs/>
          <w:sz w:val="20"/>
          <w:szCs w:val="20"/>
        </w:rPr>
        <w:t xml:space="preserve"> 1Gb Ethernet  - 15 sztuk</w:t>
      </w:r>
    </w:p>
    <w:p w:rsidR="00507525" w:rsidRPr="00507525" w:rsidRDefault="00A40407" w:rsidP="00507525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p</w:t>
      </w:r>
      <w:r w:rsidR="00507525">
        <w:rPr>
          <w:rFonts w:ascii="Century Gothic" w:hAnsi="Century Gothic"/>
          <w:b/>
          <w:bCs/>
          <w:sz w:val="20"/>
          <w:szCs w:val="20"/>
        </w:rPr>
        <w:t xml:space="preserve">kt 3 tabeli : </w:t>
      </w:r>
      <w:r w:rsidR="00507525" w:rsidRPr="00507525">
        <w:rPr>
          <w:rFonts w:ascii="Century Gothic" w:hAnsi="Century Gothic"/>
          <w:b/>
          <w:bCs/>
          <w:sz w:val="20"/>
          <w:szCs w:val="20"/>
        </w:rPr>
        <w:t>Mechanizmy związane z bezpieczeństwem sieci</w:t>
      </w:r>
    </w:p>
    <w:p w:rsidR="00507525" w:rsidRPr="00507525" w:rsidRDefault="00507525" w:rsidP="00054E2B">
      <w:pPr>
        <w:spacing w:line="360" w:lineRule="auto"/>
        <w:rPr>
          <w:rFonts w:ascii="Century Gothic" w:hAnsi="Century Gothic"/>
          <w:sz w:val="20"/>
          <w:szCs w:val="20"/>
        </w:rPr>
      </w:pPr>
      <w:r w:rsidRPr="00507525">
        <w:rPr>
          <w:rFonts w:ascii="Century Gothic" w:hAnsi="Century Gothic"/>
          <w:sz w:val="20"/>
          <w:szCs w:val="20"/>
        </w:rPr>
        <w:t>było:</w:t>
      </w:r>
    </w:p>
    <w:p w:rsidR="00BA6969" w:rsidRPr="00BA6969" w:rsidRDefault="00BA6969" w:rsidP="00054E2B">
      <w:pPr>
        <w:spacing w:line="360" w:lineRule="auto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Urządzenie musi pracować z zestawem narzędzi pozwalających na kontrolę pochodzenia przełączników i działającego na nich oprogramowania oraz wykluczenie możliwości ich modyfikacji podczas procesów produkcyjnych lub logistycznych obejmujące:</w:t>
      </w:r>
    </w:p>
    <w:p w:rsidR="00BA6969" w:rsidRPr="00BA6969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 xml:space="preserve">podpisywanie cyfrowe i weryfikację podpisu wszystkich komponentów programowych przełącznika (BIOS, </w:t>
      </w:r>
      <w:proofErr w:type="spellStart"/>
      <w:r w:rsidRPr="00BA6969">
        <w:rPr>
          <w:rFonts w:ascii="Century Gothic" w:hAnsi="Century Gothic"/>
          <w:sz w:val="20"/>
          <w:szCs w:val="20"/>
        </w:rPr>
        <w:t>firmware</w:t>
      </w:r>
      <w:proofErr w:type="spellEnd"/>
      <w:r w:rsidRPr="00BA6969">
        <w:rPr>
          <w:rFonts w:ascii="Century Gothic" w:hAnsi="Century Gothic"/>
          <w:sz w:val="20"/>
          <w:szCs w:val="20"/>
        </w:rPr>
        <w:t xml:space="preserve"> itp.) </w:t>
      </w:r>
    </w:p>
    <w:p w:rsidR="00BA6969" w:rsidRPr="00BA6969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 xml:space="preserve">wyposażenie przełączników w bezpieczne, odporne na manipulacje układy kryptograficzne, gwarantujące uwierzytelnienie oryginalności sprzętu i jego jednoznaczną identyfikację </w:t>
      </w:r>
    </w:p>
    <w:p w:rsidR="00507525" w:rsidRPr="00507525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>bezpieczne uruchamianie (</w:t>
      </w:r>
      <w:proofErr w:type="spellStart"/>
      <w:r w:rsidRPr="00BA6969">
        <w:rPr>
          <w:rFonts w:ascii="Century Gothic" w:hAnsi="Century Gothic"/>
          <w:sz w:val="20"/>
          <w:szCs w:val="20"/>
        </w:rPr>
        <w:t>secure</w:t>
      </w:r>
      <w:proofErr w:type="spellEnd"/>
      <w:r w:rsidRPr="00BA696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A6969">
        <w:rPr>
          <w:rFonts w:ascii="Century Gothic" w:hAnsi="Century Gothic"/>
          <w:sz w:val="20"/>
          <w:szCs w:val="20"/>
        </w:rPr>
        <w:t>boot</w:t>
      </w:r>
      <w:proofErr w:type="spellEnd"/>
      <w:r w:rsidRPr="00BA6969">
        <w:rPr>
          <w:rFonts w:ascii="Century Gothic" w:hAnsi="Century Gothic"/>
          <w:sz w:val="20"/>
          <w:szCs w:val="20"/>
        </w:rPr>
        <w:t>), zapewniające sprzętową weryfikację sekwencji startowej i uniemożliwiające uruchomienie nielegalnie zmodyfikowanego oprogramowania systemowego</w:t>
      </w:r>
    </w:p>
    <w:p w:rsidR="00BA6969" w:rsidRDefault="00BA6969" w:rsidP="00054E2B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507525" w:rsidRPr="00507525" w:rsidRDefault="00507525" w:rsidP="00054E2B">
      <w:pPr>
        <w:spacing w:line="360" w:lineRule="auto"/>
        <w:rPr>
          <w:rFonts w:ascii="Century Gothic" w:hAnsi="Century Gothic"/>
          <w:sz w:val="20"/>
          <w:szCs w:val="20"/>
        </w:rPr>
      </w:pPr>
      <w:r w:rsidRPr="00507525">
        <w:rPr>
          <w:rFonts w:ascii="Century Gothic" w:hAnsi="Century Gothic"/>
          <w:sz w:val="20"/>
          <w:szCs w:val="20"/>
        </w:rPr>
        <w:t>jest:</w:t>
      </w:r>
    </w:p>
    <w:p w:rsidR="00BA6969" w:rsidRPr="00BA6969" w:rsidRDefault="00507525" w:rsidP="00054E2B">
      <w:pPr>
        <w:spacing w:line="360" w:lineRule="auto"/>
        <w:rPr>
          <w:rFonts w:ascii="Century Gothic" w:hAnsi="Century Gothic"/>
          <w:sz w:val="20"/>
          <w:szCs w:val="20"/>
        </w:rPr>
      </w:pPr>
      <w:r w:rsidRPr="00507525">
        <w:rPr>
          <w:rFonts w:ascii="Century Gothic" w:hAnsi="Century Gothic"/>
          <w:sz w:val="20"/>
          <w:szCs w:val="20"/>
        </w:rPr>
        <w:t xml:space="preserve">Jeżeli producent urządzenia przewidział taki mechanizm - </w:t>
      </w:r>
      <w:r w:rsidR="00BA6969">
        <w:rPr>
          <w:rFonts w:ascii="Century Gothic" w:hAnsi="Century Gothic"/>
          <w:sz w:val="20"/>
          <w:szCs w:val="20"/>
        </w:rPr>
        <w:t>u</w:t>
      </w:r>
      <w:r w:rsidR="00BA6969" w:rsidRPr="00BA6969">
        <w:rPr>
          <w:rFonts w:ascii="Century Gothic" w:hAnsi="Century Gothic"/>
          <w:sz w:val="20"/>
          <w:szCs w:val="20"/>
        </w:rPr>
        <w:t>rządzenie musi pracować z zestawem narzędzi pozwalających na kontrolę pochodzenia przełączników i działającego na nich oprogramowania oraz wykluczenie możliwości ich modyfikacji podczas procesów produkcyjnych lub logistycznych obejmujące:</w:t>
      </w:r>
    </w:p>
    <w:p w:rsidR="00BA6969" w:rsidRPr="00BA6969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 xml:space="preserve">podpisywanie cyfrowe i weryfikację podpisu wszystkich komponentów programowych przełącznika (BIOS, </w:t>
      </w:r>
      <w:proofErr w:type="spellStart"/>
      <w:r w:rsidRPr="00BA6969">
        <w:rPr>
          <w:rFonts w:ascii="Century Gothic" w:hAnsi="Century Gothic"/>
          <w:sz w:val="20"/>
          <w:szCs w:val="20"/>
        </w:rPr>
        <w:t>firmware</w:t>
      </w:r>
      <w:proofErr w:type="spellEnd"/>
      <w:r w:rsidRPr="00BA6969">
        <w:rPr>
          <w:rFonts w:ascii="Century Gothic" w:hAnsi="Century Gothic"/>
          <w:sz w:val="20"/>
          <w:szCs w:val="20"/>
        </w:rPr>
        <w:t xml:space="preserve"> itp.) </w:t>
      </w:r>
    </w:p>
    <w:p w:rsidR="00BA6969" w:rsidRPr="00BA6969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 xml:space="preserve">wyposażenie przełączników w bezpieczne, odporne na manipulacje układy kryptograficzne, gwarantujące uwierzytelnienie oryginalności sprzętu i jego jednoznaczną identyfikację </w:t>
      </w:r>
    </w:p>
    <w:p w:rsidR="00BA6969" w:rsidRPr="00507525" w:rsidRDefault="00BA6969" w:rsidP="00054E2B">
      <w:p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BA6969">
        <w:rPr>
          <w:rFonts w:ascii="Century Gothic" w:hAnsi="Century Gothic"/>
          <w:sz w:val="20"/>
          <w:szCs w:val="20"/>
        </w:rPr>
        <w:t>•</w:t>
      </w:r>
      <w:r w:rsidRPr="00BA6969">
        <w:rPr>
          <w:rFonts w:ascii="Century Gothic" w:hAnsi="Century Gothic"/>
          <w:sz w:val="20"/>
          <w:szCs w:val="20"/>
        </w:rPr>
        <w:tab/>
        <w:t>bezpieczne uruchamianie (</w:t>
      </w:r>
      <w:proofErr w:type="spellStart"/>
      <w:r w:rsidRPr="00BA6969">
        <w:rPr>
          <w:rFonts w:ascii="Century Gothic" w:hAnsi="Century Gothic"/>
          <w:sz w:val="20"/>
          <w:szCs w:val="20"/>
        </w:rPr>
        <w:t>secure</w:t>
      </w:r>
      <w:proofErr w:type="spellEnd"/>
      <w:r w:rsidRPr="00BA696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A6969">
        <w:rPr>
          <w:rFonts w:ascii="Century Gothic" w:hAnsi="Century Gothic"/>
          <w:sz w:val="20"/>
          <w:szCs w:val="20"/>
        </w:rPr>
        <w:t>boot</w:t>
      </w:r>
      <w:proofErr w:type="spellEnd"/>
      <w:r w:rsidRPr="00BA6969">
        <w:rPr>
          <w:rFonts w:ascii="Century Gothic" w:hAnsi="Century Gothic"/>
          <w:sz w:val="20"/>
          <w:szCs w:val="20"/>
        </w:rPr>
        <w:t>), zapewniające sprzętową weryfikację sekwencji startowej i uniemożliwiające uruchomienie nielegalnie zmodyfikowanego oprogramowania systemowego</w:t>
      </w:r>
    </w:p>
    <w:p w:rsidR="008D21F5" w:rsidRDefault="008D21F5" w:rsidP="00054E2B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40407" w:rsidRDefault="00A40407" w:rsidP="008D21F5">
      <w:pPr>
        <w:rPr>
          <w:rFonts w:ascii="Century Gothic" w:hAnsi="Century Gothic"/>
          <w:sz w:val="20"/>
          <w:szCs w:val="20"/>
        </w:rPr>
      </w:pPr>
    </w:p>
    <w:p w:rsidR="00A40407" w:rsidRDefault="00A40407" w:rsidP="00A40407">
      <w:pPr>
        <w:rPr>
          <w:rFonts w:ascii="Century Gothic" w:hAnsi="Century Gothic"/>
          <w:b/>
          <w:bCs/>
          <w:sz w:val="20"/>
          <w:szCs w:val="20"/>
        </w:rPr>
      </w:pPr>
      <w:r w:rsidRPr="00A40407">
        <w:rPr>
          <w:rFonts w:ascii="Century Gothic" w:hAnsi="Century Gothic"/>
          <w:b/>
          <w:bCs/>
          <w:sz w:val="20"/>
          <w:szCs w:val="20"/>
        </w:rPr>
        <w:t xml:space="preserve">2) w poz. 2. Kontroler sieci bezprzewodowej pracujący w trybie HA (High </w:t>
      </w:r>
      <w:proofErr w:type="spellStart"/>
      <w:r w:rsidRPr="00A40407">
        <w:rPr>
          <w:rFonts w:ascii="Century Gothic" w:hAnsi="Century Gothic"/>
          <w:b/>
          <w:bCs/>
          <w:sz w:val="20"/>
          <w:szCs w:val="20"/>
        </w:rPr>
        <w:t>Availability</w:t>
      </w:r>
      <w:proofErr w:type="spellEnd"/>
      <w:r w:rsidRPr="00A40407">
        <w:rPr>
          <w:rFonts w:ascii="Century Gothic" w:hAnsi="Century Gothic"/>
          <w:b/>
          <w:bCs/>
          <w:sz w:val="20"/>
          <w:szCs w:val="20"/>
        </w:rPr>
        <w:t xml:space="preserve">) –  2 </w:t>
      </w:r>
      <w:r w:rsidRPr="00A40407">
        <w:rPr>
          <w:rFonts w:ascii="Century Gothic" w:hAnsi="Century Gothic"/>
          <w:b/>
          <w:bCs/>
          <w:sz w:val="20"/>
          <w:szCs w:val="20"/>
        </w:rPr>
        <w:lastRenderedPageBreak/>
        <w:t>sztuki konfiguracji minimalnej Zamawiającego</w:t>
      </w:r>
      <w:r>
        <w:rPr>
          <w:rFonts w:ascii="Century Gothic" w:hAnsi="Century Gothic"/>
          <w:b/>
          <w:bCs/>
          <w:sz w:val="20"/>
          <w:szCs w:val="20"/>
        </w:rPr>
        <w:t>,</w:t>
      </w:r>
    </w:p>
    <w:p w:rsidR="00A40407" w:rsidRPr="00A40407" w:rsidRDefault="00A40407" w:rsidP="00A40407">
      <w:pPr>
        <w:rPr>
          <w:rFonts w:ascii="Century Gothic" w:hAnsi="Century Gothic"/>
          <w:sz w:val="20"/>
          <w:szCs w:val="20"/>
        </w:rPr>
      </w:pPr>
      <w:r>
        <w:rPr>
          <w:b/>
          <w:bCs/>
          <w:color w:val="000000"/>
        </w:rPr>
        <w:t>pkt 9 Pozostałe funkcjonalności</w:t>
      </w:r>
      <w:r w:rsidRPr="00A4040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A40407">
        <w:rPr>
          <w:rFonts w:ascii="Century Gothic" w:hAnsi="Century Gothic"/>
          <w:sz w:val="20"/>
          <w:szCs w:val="20"/>
        </w:rPr>
        <w:t>poprzez wykreślenie wyrazu NETCONF</w:t>
      </w:r>
    </w:p>
    <w:p w:rsidR="00A40407" w:rsidRDefault="00A40407" w:rsidP="00A40407">
      <w:pPr>
        <w:rPr>
          <w:rFonts w:ascii="Century Gothic" w:hAnsi="Century Gothic"/>
          <w:sz w:val="20"/>
          <w:szCs w:val="20"/>
        </w:rPr>
      </w:pPr>
    </w:p>
    <w:p w:rsidR="00A40407" w:rsidRPr="00A40407" w:rsidRDefault="00A40407" w:rsidP="00A40407">
      <w:pPr>
        <w:rPr>
          <w:rFonts w:ascii="Century Gothic" w:hAnsi="Century Gothic"/>
          <w:sz w:val="20"/>
          <w:szCs w:val="20"/>
        </w:rPr>
      </w:pPr>
      <w:r w:rsidRPr="00A40407">
        <w:rPr>
          <w:rFonts w:ascii="Century Gothic" w:hAnsi="Century Gothic"/>
          <w:sz w:val="20"/>
          <w:szCs w:val="20"/>
        </w:rPr>
        <w:t>było:</w:t>
      </w:r>
    </w:p>
    <w:p w:rsidR="00A40407" w:rsidRPr="00A40407" w:rsidRDefault="00A40407" w:rsidP="00A40407">
      <w:pPr>
        <w:rPr>
          <w:rFonts w:ascii="Century Gothic" w:hAnsi="Century Gothic"/>
          <w:sz w:val="20"/>
          <w:szCs w:val="20"/>
        </w:rPr>
      </w:pPr>
      <w:r w:rsidRPr="00A40407">
        <w:rPr>
          <w:rFonts w:ascii="Century Gothic" w:hAnsi="Century Gothic"/>
          <w:sz w:val="20"/>
          <w:szCs w:val="20"/>
        </w:rPr>
        <w:t>(...) zarządzanie przez HTTPS, SNMP, SSH, NETCONF, port konsoli szeregowej,(...)</w:t>
      </w:r>
    </w:p>
    <w:p w:rsidR="00A40407" w:rsidRDefault="00A40407" w:rsidP="00A40407">
      <w:pPr>
        <w:rPr>
          <w:rFonts w:ascii="Century Gothic" w:hAnsi="Century Gothic"/>
          <w:sz w:val="20"/>
          <w:szCs w:val="20"/>
        </w:rPr>
      </w:pPr>
    </w:p>
    <w:p w:rsidR="00A40407" w:rsidRPr="00A40407" w:rsidRDefault="00A40407" w:rsidP="00A40407">
      <w:pPr>
        <w:rPr>
          <w:rFonts w:ascii="Century Gothic" w:hAnsi="Century Gothic"/>
          <w:sz w:val="20"/>
          <w:szCs w:val="20"/>
        </w:rPr>
      </w:pPr>
      <w:r w:rsidRPr="00A40407">
        <w:rPr>
          <w:rFonts w:ascii="Century Gothic" w:hAnsi="Century Gothic"/>
          <w:sz w:val="20"/>
          <w:szCs w:val="20"/>
        </w:rPr>
        <w:t>jest:</w:t>
      </w:r>
    </w:p>
    <w:p w:rsidR="00A40407" w:rsidRDefault="00A40407" w:rsidP="00A40407">
      <w:pPr>
        <w:rPr>
          <w:rFonts w:ascii="Century Gothic" w:hAnsi="Century Gothic"/>
          <w:sz w:val="20"/>
          <w:szCs w:val="20"/>
        </w:rPr>
      </w:pPr>
      <w:r w:rsidRPr="00A40407">
        <w:rPr>
          <w:rFonts w:ascii="Century Gothic" w:hAnsi="Century Gothic"/>
          <w:sz w:val="20"/>
          <w:szCs w:val="20"/>
        </w:rPr>
        <w:t>(...) zarządzanie przez HTTPS, SNMP, SSH, port konsoli szeregowej,(...)</w:t>
      </w:r>
    </w:p>
    <w:p w:rsidR="00A40407" w:rsidRDefault="00A40407" w:rsidP="008D21F5">
      <w:pPr>
        <w:rPr>
          <w:rFonts w:ascii="Century Gothic" w:hAnsi="Century Gothic"/>
          <w:sz w:val="20"/>
          <w:szCs w:val="20"/>
        </w:rPr>
      </w:pPr>
    </w:p>
    <w:p w:rsidR="00A40407" w:rsidRDefault="00A40407" w:rsidP="008D21F5">
      <w:pPr>
        <w:rPr>
          <w:rFonts w:ascii="Century Gothic" w:hAnsi="Century Gothic"/>
          <w:sz w:val="20"/>
          <w:szCs w:val="20"/>
        </w:rPr>
      </w:pPr>
    </w:p>
    <w:p w:rsidR="008D21F5" w:rsidRDefault="008D21F5" w:rsidP="008D21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SIWZ </w:t>
      </w:r>
      <w:r w:rsidRPr="00D81986">
        <w:rPr>
          <w:rFonts w:ascii="Century Gothic" w:hAnsi="Century Gothic"/>
          <w:sz w:val="20"/>
          <w:szCs w:val="20"/>
        </w:rPr>
        <w:t>stanowi załącznik do niniejszego pisma.</w:t>
      </w:r>
    </w:p>
    <w:p w:rsidR="008D21F5" w:rsidRDefault="008D21F5" w:rsidP="00E12A9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D21F5" w:rsidRDefault="008D21F5" w:rsidP="00E12A9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86DF9" w:rsidRDefault="000F4E0E" w:rsidP="00E12A99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786DF9" w:rsidRPr="00C35701">
        <w:rPr>
          <w:rFonts w:ascii="Century Gothic" w:hAnsi="Century Gothic"/>
          <w:sz w:val="20"/>
          <w:szCs w:val="20"/>
        </w:rPr>
        <w:t>Jednocześnie dział</w:t>
      </w:r>
      <w:r w:rsidR="00893D56">
        <w:rPr>
          <w:rFonts w:ascii="Century Gothic" w:hAnsi="Century Gothic"/>
          <w:sz w:val="20"/>
          <w:szCs w:val="20"/>
        </w:rPr>
        <w:t>ając na podstawie art. 38 ust. 6</w:t>
      </w:r>
      <w:r w:rsidR="00786DF9" w:rsidRPr="00C35701">
        <w:rPr>
          <w:rFonts w:ascii="Century Gothic" w:hAnsi="Century Gothic"/>
          <w:sz w:val="20"/>
          <w:szCs w:val="20"/>
        </w:rPr>
        <w:t xml:space="preserve"> ustawy Prawo zam</w:t>
      </w:r>
      <w:r w:rsidR="00A85AF0">
        <w:rPr>
          <w:rFonts w:ascii="Century Gothic" w:hAnsi="Century Gothic"/>
          <w:sz w:val="20"/>
          <w:szCs w:val="20"/>
        </w:rPr>
        <w:t xml:space="preserve">ówień publicznych (Dz. </w:t>
      </w:r>
      <w:r w:rsidR="008A0274">
        <w:rPr>
          <w:rFonts w:ascii="Century Gothic" w:hAnsi="Century Gothic"/>
          <w:sz w:val="20"/>
          <w:szCs w:val="20"/>
        </w:rPr>
        <w:t>U. z 2019 r. poz. 1843</w:t>
      </w:r>
      <w:r w:rsidR="00786DF9" w:rsidRPr="00C35701">
        <w:rPr>
          <w:rFonts w:ascii="Century Gothic" w:hAnsi="Century Gothic"/>
          <w:sz w:val="20"/>
          <w:szCs w:val="20"/>
        </w:rPr>
        <w:t>)</w:t>
      </w:r>
      <w:r w:rsidR="00786DF9" w:rsidRPr="00C35701">
        <w:rPr>
          <w:rFonts w:ascii="Century Gothic" w:hAnsi="Century Gothic"/>
          <w:b/>
          <w:sz w:val="20"/>
          <w:szCs w:val="20"/>
        </w:rPr>
        <w:t xml:space="preserve"> Zamawiający dokonuje modyfikacji SIWZ w z</w:t>
      </w:r>
      <w:r w:rsidR="00786DF9">
        <w:rPr>
          <w:rFonts w:ascii="Century Gothic" w:hAnsi="Century Gothic"/>
          <w:b/>
          <w:sz w:val="20"/>
          <w:szCs w:val="20"/>
        </w:rPr>
        <w:t xml:space="preserve">akresie przesunięcia  terminu  </w:t>
      </w:r>
      <w:r w:rsidR="00786DF9" w:rsidRPr="00C35701">
        <w:rPr>
          <w:rFonts w:ascii="Century Gothic" w:hAnsi="Century Gothic"/>
          <w:b/>
          <w:sz w:val="20"/>
          <w:szCs w:val="20"/>
        </w:rPr>
        <w:t>składa</w:t>
      </w:r>
      <w:r w:rsidR="009F695E">
        <w:rPr>
          <w:rFonts w:ascii="Century Gothic" w:hAnsi="Century Gothic"/>
          <w:b/>
          <w:sz w:val="20"/>
          <w:szCs w:val="20"/>
        </w:rPr>
        <w:t>nia i otwarcia ofert na dzień 27</w:t>
      </w:r>
      <w:r w:rsidR="001F5B32">
        <w:rPr>
          <w:rFonts w:ascii="Century Gothic" w:hAnsi="Century Gothic"/>
          <w:b/>
          <w:sz w:val="20"/>
          <w:szCs w:val="20"/>
        </w:rPr>
        <w:t>.10</w:t>
      </w:r>
      <w:r w:rsidR="008A0274">
        <w:rPr>
          <w:rFonts w:ascii="Century Gothic" w:hAnsi="Century Gothic"/>
          <w:b/>
          <w:sz w:val="20"/>
          <w:szCs w:val="20"/>
        </w:rPr>
        <w:t>.2020</w:t>
      </w:r>
      <w:r w:rsidR="00786DF9" w:rsidRPr="00C35701">
        <w:rPr>
          <w:rFonts w:ascii="Century Gothic" w:hAnsi="Century Gothic"/>
          <w:b/>
          <w:sz w:val="20"/>
          <w:szCs w:val="20"/>
        </w:rPr>
        <w:t>r.</w:t>
      </w:r>
    </w:p>
    <w:p w:rsidR="00FE754E" w:rsidRPr="00A85AF0" w:rsidRDefault="00786DF9" w:rsidP="00A85A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35701">
        <w:rPr>
          <w:rFonts w:ascii="Century Gothic" w:hAnsi="Century Gothic"/>
          <w:b/>
          <w:sz w:val="20"/>
          <w:szCs w:val="20"/>
        </w:rPr>
        <w:t xml:space="preserve">  W związku z powyższą modyfikacją zmianie ulegają następujące punkty SIWZ:</w:t>
      </w:r>
    </w:p>
    <w:p w:rsidR="00FE754E" w:rsidRDefault="00FE754E" w:rsidP="00FE754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F5B32" w:rsidRPr="00213BD4" w:rsidRDefault="001F5B32" w:rsidP="001F5B32">
      <w:pPr>
        <w:pStyle w:val="Tekstpodstawowy22"/>
        <w:spacing w:before="120" w:line="276" w:lineRule="auto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10.17 </w:t>
      </w:r>
      <w:r w:rsidRPr="00213BD4">
        <w:rPr>
          <w:rFonts w:ascii="Century Gothic" w:hAnsi="Century Gothic"/>
          <w:b/>
          <w:sz w:val="20"/>
          <w:szCs w:val="22"/>
        </w:rPr>
        <w:t>Ofertę wraz z oświadczeniami i dokumentami należy umieścić w zamkniętym opakowaniu, uniemożliwiającym odczytanie jego zawartości bez uszkodzenia tego opakowania. Opakowanie powinno być oznaczone nazwą (firmą) i adresem Wykonawcy, zaadresowane następująco:</w:t>
      </w:r>
    </w:p>
    <w:p w:rsidR="001F5B32" w:rsidRPr="00213BD4" w:rsidRDefault="001F5B32" w:rsidP="001F5B32">
      <w:pPr>
        <w:suppressAutoHyphens w:val="0"/>
        <w:spacing w:line="276" w:lineRule="auto"/>
        <w:ind w:right="-1"/>
        <w:rPr>
          <w:rFonts w:ascii="Century Gothic" w:hAnsi="Century Gothic"/>
          <w:b/>
          <w:bCs/>
          <w:sz w:val="20"/>
          <w:szCs w:val="22"/>
        </w:rPr>
      </w:pPr>
    </w:p>
    <w:p w:rsidR="001F5B32" w:rsidRPr="00213BD4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1F5B32" w:rsidRPr="00213BD4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Adres: 85-064 Bydgoszcz,</w:t>
      </w:r>
    </w:p>
    <w:p w:rsidR="001F5B32" w:rsidRPr="00213BD4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ul. Chodkiewicza 30</w:t>
      </w: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tabs>
          <w:tab w:val="left" w:pos="1428"/>
          <w:tab w:val="left" w:pos="2505"/>
          <w:tab w:val="left" w:pos="2550"/>
        </w:tabs>
        <w:spacing w:line="276" w:lineRule="auto"/>
        <w:ind w:left="720"/>
        <w:rPr>
          <w:rFonts w:ascii="Century Gothic" w:hAnsi="Century Gothic"/>
          <w:b/>
          <w:i/>
          <w:sz w:val="22"/>
        </w:rPr>
      </w:pPr>
      <w:r w:rsidRPr="005978AF">
        <w:rPr>
          <w:rFonts w:ascii="Century Gothic" w:hAnsi="Century Gothic"/>
          <w:b/>
          <w:i/>
          <w:sz w:val="22"/>
        </w:rPr>
        <w:t>NAZWA I ADRES WYKONAWCY</w:t>
      </w: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oraz opisane:</w:t>
      </w:r>
    </w:p>
    <w:p w:rsidR="001F5B32" w:rsidRPr="00AD031C" w:rsidRDefault="001F5B32" w:rsidP="001F5B32">
      <w:pPr>
        <w:spacing w:line="276" w:lineRule="auto"/>
        <w:ind w:left="720" w:right="-1" w:hanging="12"/>
        <w:jc w:val="both"/>
        <w:rPr>
          <w:rFonts w:ascii="Century Gothic" w:hAnsi="Century Gothic"/>
          <w:color w:val="FF0000"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 xml:space="preserve">Numer sprawy: </w:t>
      </w:r>
      <w:r w:rsidRPr="004C4C5A">
        <w:rPr>
          <w:rFonts w:ascii="Century Gothic" w:hAnsi="Century Gothic"/>
          <w:b/>
          <w:sz w:val="20"/>
          <w:szCs w:val="22"/>
        </w:rPr>
        <w:t>UKW/DZP-281-D-</w:t>
      </w:r>
      <w:r>
        <w:rPr>
          <w:rFonts w:ascii="Century Gothic" w:hAnsi="Century Gothic"/>
          <w:b/>
          <w:sz w:val="20"/>
          <w:szCs w:val="22"/>
        </w:rPr>
        <w:t>122</w:t>
      </w:r>
      <w:r w:rsidRPr="004C4C5A">
        <w:rPr>
          <w:rFonts w:ascii="Century Gothic" w:hAnsi="Century Gothic"/>
          <w:b/>
          <w:sz w:val="20"/>
          <w:szCs w:val="22"/>
        </w:rPr>
        <w:t>/20</w:t>
      </w:r>
      <w:r>
        <w:rPr>
          <w:rFonts w:ascii="Century Gothic" w:hAnsi="Century Gothic"/>
          <w:b/>
          <w:sz w:val="20"/>
          <w:szCs w:val="22"/>
        </w:rPr>
        <w:t>20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1F5B32" w:rsidRPr="005978AF" w:rsidTr="00FD0A1B">
        <w:trPr>
          <w:trHeight w:val="375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B32" w:rsidRPr="005978AF" w:rsidRDefault="001F5B32" w:rsidP="00FD0A1B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1F5B32" w:rsidRPr="00054E2B" w:rsidRDefault="001F5B32" w:rsidP="00054E2B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bCs/>
              </w:rPr>
            </w:pPr>
            <w:r w:rsidRPr="00A71FCB">
              <w:rPr>
                <w:rFonts w:ascii="Century Gothic" w:hAnsi="Century Gothic"/>
                <w:b/>
                <w:bCs/>
              </w:rPr>
              <w:t>„Dostawa pełnego systemu sieci bezprzewodowej (</w:t>
            </w:r>
            <w:proofErr w:type="spellStart"/>
            <w:r w:rsidRPr="00A71FCB">
              <w:rPr>
                <w:rFonts w:ascii="Century Gothic" w:hAnsi="Century Gothic"/>
                <w:b/>
                <w:bCs/>
              </w:rPr>
              <w:t>WiFi</w:t>
            </w:r>
            <w:proofErr w:type="spellEnd"/>
            <w:r w:rsidRPr="00A71FCB">
              <w:rPr>
                <w:rFonts w:ascii="Century Gothic" w:hAnsi="Century Gothic"/>
                <w:b/>
                <w:bCs/>
              </w:rPr>
              <w:t>)”</w:t>
            </w:r>
          </w:p>
        </w:tc>
      </w:tr>
      <w:tr w:rsidR="001F5B32" w:rsidRPr="005978AF" w:rsidTr="00FD0A1B">
        <w:trPr>
          <w:trHeight w:val="282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B32" w:rsidRPr="005978AF" w:rsidRDefault="001F5B32" w:rsidP="00FD0A1B">
            <w:pPr>
              <w:suppressAutoHyphens w:val="0"/>
              <w:spacing w:line="276" w:lineRule="auto"/>
              <w:rPr>
                <w:rFonts w:ascii="Century Gothic" w:hAnsi="Century Gothic"/>
                <w:sz w:val="20"/>
                <w:szCs w:val="22"/>
                <w:lang w:eastAsia="pl-PL"/>
              </w:rPr>
            </w:pPr>
          </w:p>
        </w:tc>
      </w:tr>
    </w:tbl>
    <w:p w:rsidR="001F5B32" w:rsidRPr="005978AF" w:rsidRDefault="001F5B32" w:rsidP="001F5B32">
      <w:pPr>
        <w:pStyle w:val="Tekstpodstawowy"/>
        <w:spacing w:line="276" w:lineRule="auto"/>
        <w:ind w:right="-5"/>
        <w:jc w:val="center"/>
        <w:rPr>
          <w:rFonts w:ascii="Century Gothic" w:hAnsi="Century Gothic"/>
          <w:b/>
          <w:sz w:val="20"/>
          <w:szCs w:val="22"/>
        </w:rPr>
      </w:pPr>
    </w:p>
    <w:p w:rsidR="001F5B32" w:rsidRPr="005978AF" w:rsidRDefault="001F5B32" w:rsidP="001F5B32">
      <w:pPr>
        <w:pStyle w:val="Tekstpodstawowy31"/>
        <w:spacing w:before="0" w:line="276" w:lineRule="auto"/>
        <w:ind w:right="-1"/>
        <w:jc w:val="center"/>
        <w:rPr>
          <w:rFonts w:ascii="Century Gothic" w:hAnsi="Century Gothic"/>
          <w:b/>
          <w:i w:val="0"/>
          <w:sz w:val="20"/>
          <w:szCs w:val="22"/>
        </w:rPr>
      </w:pPr>
      <w:r w:rsidRPr="005978AF">
        <w:rPr>
          <w:rFonts w:ascii="Century Gothic" w:hAnsi="Century Gothic"/>
          <w:b/>
          <w:i w:val="0"/>
          <w:sz w:val="20"/>
          <w:szCs w:val="22"/>
        </w:rPr>
        <w:t xml:space="preserve">Nie otwierać przed dniem </w:t>
      </w:r>
      <w:r w:rsidR="009F695E">
        <w:rPr>
          <w:rFonts w:ascii="Century Gothic" w:hAnsi="Century Gothic"/>
          <w:b/>
          <w:i w:val="0"/>
          <w:sz w:val="20"/>
          <w:szCs w:val="22"/>
        </w:rPr>
        <w:t>27</w:t>
      </w:r>
      <w:r w:rsidRPr="005978AF">
        <w:rPr>
          <w:rFonts w:ascii="Century Gothic" w:hAnsi="Century Gothic"/>
          <w:b/>
          <w:i w:val="0"/>
          <w:sz w:val="20"/>
          <w:szCs w:val="22"/>
        </w:rPr>
        <w:t>.</w:t>
      </w:r>
      <w:r>
        <w:rPr>
          <w:rFonts w:ascii="Century Gothic" w:hAnsi="Century Gothic"/>
          <w:b/>
          <w:i w:val="0"/>
          <w:sz w:val="20"/>
          <w:szCs w:val="22"/>
        </w:rPr>
        <w:t>10</w:t>
      </w:r>
      <w:r w:rsidRPr="005978AF">
        <w:rPr>
          <w:rFonts w:ascii="Century Gothic" w:hAnsi="Century Gothic"/>
          <w:b/>
          <w:i w:val="0"/>
          <w:sz w:val="20"/>
          <w:szCs w:val="22"/>
        </w:rPr>
        <w:t>.</w:t>
      </w:r>
      <w:r>
        <w:rPr>
          <w:rFonts w:ascii="Century Gothic" w:hAnsi="Century Gothic"/>
          <w:b/>
          <w:i w:val="0"/>
          <w:sz w:val="20"/>
          <w:szCs w:val="22"/>
        </w:rPr>
        <w:t>2020</w:t>
      </w:r>
      <w:r w:rsidRPr="005978AF">
        <w:rPr>
          <w:rFonts w:ascii="Century Gothic" w:hAnsi="Century Gothic"/>
          <w:b/>
          <w:i w:val="0"/>
          <w:sz w:val="20"/>
          <w:szCs w:val="22"/>
        </w:rPr>
        <w:t xml:space="preserve"> r., godz. 1</w:t>
      </w:r>
      <w:r>
        <w:rPr>
          <w:rFonts w:ascii="Century Gothic" w:hAnsi="Century Gothic"/>
          <w:b/>
          <w:i w:val="0"/>
          <w:sz w:val="20"/>
          <w:szCs w:val="22"/>
        </w:rPr>
        <w:t>1</w:t>
      </w:r>
      <w:r w:rsidRPr="005978AF">
        <w:rPr>
          <w:rFonts w:ascii="Century Gothic" w:hAnsi="Century Gothic"/>
          <w:b/>
          <w:i w:val="0"/>
          <w:sz w:val="20"/>
          <w:szCs w:val="22"/>
        </w:rPr>
        <w:t>:00</w:t>
      </w:r>
    </w:p>
    <w:p w:rsidR="00FE754E" w:rsidRPr="00A534FE" w:rsidRDefault="00FE754E" w:rsidP="00FE754E">
      <w:pPr>
        <w:rPr>
          <w:rFonts w:ascii="Century Gothic" w:hAnsi="Century Gothic"/>
          <w:sz w:val="20"/>
          <w:szCs w:val="20"/>
        </w:rPr>
      </w:pPr>
    </w:p>
    <w:p w:rsidR="00FE754E" w:rsidRDefault="00FE754E" w:rsidP="00FE754E">
      <w:pPr>
        <w:jc w:val="right"/>
        <w:rPr>
          <w:rFonts w:ascii="Century Gothic" w:hAnsi="Century Gothic"/>
          <w:sz w:val="20"/>
          <w:szCs w:val="20"/>
        </w:rPr>
      </w:pPr>
    </w:p>
    <w:p w:rsidR="001F5B32" w:rsidRPr="005978AF" w:rsidRDefault="001F5B32" w:rsidP="001F5B32">
      <w:pPr>
        <w:widowControl/>
        <w:numPr>
          <w:ilvl w:val="1"/>
          <w:numId w:val="4"/>
        </w:numPr>
        <w:tabs>
          <w:tab w:val="left" w:pos="720"/>
        </w:tabs>
        <w:spacing w:before="120" w:line="276" w:lineRule="auto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pacing w:val="4"/>
          <w:sz w:val="20"/>
          <w:szCs w:val="22"/>
        </w:rPr>
        <w:t>Oferty powinny być złożone za pośrednictwem operatora pocztowego, kuriera lub doręczone osobiście w siedzibie Zamawiającego:</w:t>
      </w:r>
    </w:p>
    <w:p w:rsidR="001F5B32" w:rsidRPr="005978AF" w:rsidRDefault="001F5B32" w:rsidP="001F5B32">
      <w:pPr>
        <w:tabs>
          <w:tab w:val="left" w:pos="720"/>
        </w:tabs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1F5B32" w:rsidRPr="005978AF" w:rsidRDefault="001F5B32" w:rsidP="001F5B32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1F5B32" w:rsidRPr="005978AF" w:rsidRDefault="001F5B32" w:rsidP="001F5B32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1F5B32" w:rsidRPr="005978AF" w:rsidRDefault="001F5B32" w:rsidP="001F5B32">
      <w:pPr>
        <w:spacing w:line="276" w:lineRule="auto"/>
        <w:ind w:right="-1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 xml:space="preserve">Kancelaria Główna, pokój 108, blok „C” w terminie do dnia </w:t>
      </w:r>
      <w:r w:rsidR="009F695E">
        <w:rPr>
          <w:rFonts w:ascii="Century Gothic" w:hAnsi="Century Gothic"/>
          <w:b/>
          <w:sz w:val="20"/>
          <w:szCs w:val="22"/>
        </w:rPr>
        <w:t>27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10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2020 r. do godziny 10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1F5B32" w:rsidRPr="005978AF" w:rsidRDefault="001F5B32" w:rsidP="001F5B32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widowControl/>
        <w:numPr>
          <w:ilvl w:val="1"/>
          <w:numId w:val="4"/>
        </w:num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lastRenderedPageBreak/>
        <w:t>Otwarcie ofert nastąpi w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 w:rsidRPr="005978AF">
        <w:rPr>
          <w:rFonts w:ascii="Century Gothic" w:hAnsi="Century Gothic"/>
          <w:spacing w:val="4"/>
          <w:sz w:val="20"/>
          <w:szCs w:val="22"/>
        </w:rPr>
        <w:t>siedzibie Zamawiającego:</w:t>
      </w:r>
    </w:p>
    <w:p w:rsidR="001F5B32" w:rsidRPr="005978AF" w:rsidRDefault="001F5B32" w:rsidP="001F5B32">
      <w:p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1F5B32" w:rsidRPr="005978AF" w:rsidRDefault="001F5B32" w:rsidP="001F5B32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1F5B32" w:rsidRPr="005978AF" w:rsidRDefault="001F5B32" w:rsidP="001F5B32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1F5B32" w:rsidRPr="005978AF" w:rsidRDefault="001F5B32" w:rsidP="001F5B32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pokój 61,blok „B”, w dniu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 w:rsidR="009F695E">
        <w:rPr>
          <w:rFonts w:ascii="Century Gothic" w:hAnsi="Century Gothic"/>
          <w:b/>
          <w:sz w:val="20"/>
          <w:szCs w:val="22"/>
        </w:rPr>
        <w:t>27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10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2020</w:t>
      </w:r>
      <w:r w:rsidRPr="005978AF">
        <w:rPr>
          <w:rFonts w:ascii="Century Gothic" w:hAnsi="Century Gothic"/>
          <w:b/>
          <w:sz w:val="20"/>
          <w:szCs w:val="22"/>
        </w:rPr>
        <w:t xml:space="preserve"> r. o godzinie 1</w:t>
      </w:r>
      <w:r>
        <w:rPr>
          <w:rFonts w:ascii="Century Gothic" w:hAnsi="Century Gothic"/>
          <w:b/>
          <w:sz w:val="20"/>
          <w:szCs w:val="22"/>
        </w:rPr>
        <w:t>1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92508B" w:rsidRPr="00D81986" w:rsidRDefault="0092508B" w:rsidP="00284BEC">
      <w:pPr>
        <w:rPr>
          <w:rFonts w:ascii="Century Gothic" w:hAnsi="Century Gothic"/>
          <w:sz w:val="20"/>
          <w:szCs w:val="20"/>
        </w:rPr>
      </w:pPr>
    </w:p>
    <w:p w:rsidR="00805A1E" w:rsidRDefault="00805A1E">
      <w:pPr>
        <w:rPr>
          <w:rFonts w:ascii="Century Gothic" w:hAnsi="Century Gothic"/>
          <w:sz w:val="20"/>
          <w:szCs w:val="20"/>
        </w:rPr>
      </w:pPr>
    </w:p>
    <w:p w:rsidR="00805A1E" w:rsidRDefault="00805A1E" w:rsidP="00805A1E">
      <w:pPr>
        <w:jc w:val="right"/>
        <w:rPr>
          <w:rFonts w:ascii="Century Gothic" w:hAnsi="Century Gothic"/>
          <w:sz w:val="20"/>
          <w:szCs w:val="20"/>
        </w:rPr>
      </w:pPr>
    </w:p>
    <w:p w:rsidR="00805A1E" w:rsidRDefault="00805A1E" w:rsidP="00805A1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:rsidR="00A534FE" w:rsidRPr="00A534FE" w:rsidRDefault="001F5B32" w:rsidP="00054E2B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</w:t>
      </w:r>
      <w:r w:rsidR="00054E2B">
        <w:rPr>
          <w:rFonts w:ascii="Century Gothic" w:hAnsi="Century Gothic"/>
          <w:sz w:val="20"/>
          <w:szCs w:val="20"/>
        </w:rPr>
        <w:t xml:space="preserve"> Malak</w:t>
      </w:r>
      <w:r>
        <w:rPr>
          <w:rFonts w:ascii="Century Gothic" w:hAnsi="Century Gothic"/>
          <w:sz w:val="20"/>
          <w:szCs w:val="20"/>
        </w:rPr>
        <w:t xml:space="preserve"> </w:t>
      </w:r>
    </w:p>
    <w:sectPr w:rsidR="00A534FE" w:rsidRPr="00A534FE" w:rsidSect="001F5B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EACAF10A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B254C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386B21"/>
    <w:multiLevelType w:val="multilevel"/>
    <w:tmpl w:val="439A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45DB6"/>
    <w:multiLevelType w:val="multilevel"/>
    <w:tmpl w:val="92648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3F206047"/>
    <w:multiLevelType w:val="multilevel"/>
    <w:tmpl w:val="8F5C2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B9F5847"/>
    <w:multiLevelType w:val="multilevel"/>
    <w:tmpl w:val="C8EEC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51FDA"/>
    <w:multiLevelType w:val="multilevel"/>
    <w:tmpl w:val="59B2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520B7"/>
    <w:rsid w:val="0005417A"/>
    <w:rsid w:val="00054E2B"/>
    <w:rsid w:val="000F4E0E"/>
    <w:rsid w:val="001F5B32"/>
    <w:rsid w:val="002613F1"/>
    <w:rsid w:val="00284BEC"/>
    <w:rsid w:val="002C45E7"/>
    <w:rsid w:val="002D16EF"/>
    <w:rsid w:val="002F7362"/>
    <w:rsid w:val="0030321C"/>
    <w:rsid w:val="00365643"/>
    <w:rsid w:val="00386923"/>
    <w:rsid w:val="003B1555"/>
    <w:rsid w:val="003D0300"/>
    <w:rsid w:val="00435E89"/>
    <w:rsid w:val="00466B33"/>
    <w:rsid w:val="00481DDE"/>
    <w:rsid w:val="0048647B"/>
    <w:rsid w:val="00493F22"/>
    <w:rsid w:val="004B4844"/>
    <w:rsid w:val="00507525"/>
    <w:rsid w:val="00571867"/>
    <w:rsid w:val="005E1FBF"/>
    <w:rsid w:val="00684CEC"/>
    <w:rsid w:val="006D4A4D"/>
    <w:rsid w:val="006D5814"/>
    <w:rsid w:val="0076624B"/>
    <w:rsid w:val="00766AB5"/>
    <w:rsid w:val="00786DF9"/>
    <w:rsid w:val="00805A1E"/>
    <w:rsid w:val="00856DEB"/>
    <w:rsid w:val="00893D56"/>
    <w:rsid w:val="008A0274"/>
    <w:rsid w:val="008D21F5"/>
    <w:rsid w:val="00915AE2"/>
    <w:rsid w:val="0091612A"/>
    <w:rsid w:val="0092508B"/>
    <w:rsid w:val="0096266E"/>
    <w:rsid w:val="009A0AB0"/>
    <w:rsid w:val="009A67A4"/>
    <w:rsid w:val="009F695E"/>
    <w:rsid w:val="00A020A0"/>
    <w:rsid w:val="00A40407"/>
    <w:rsid w:val="00A534FE"/>
    <w:rsid w:val="00A85AF0"/>
    <w:rsid w:val="00AB6F7C"/>
    <w:rsid w:val="00AD0019"/>
    <w:rsid w:val="00BA6969"/>
    <w:rsid w:val="00C6352E"/>
    <w:rsid w:val="00CF3565"/>
    <w:rsid w:val="00D74FD9"/>
    <w:rsid w:val="00D80813"/>
    <w:rsid w:val="00E12A99"/>
    <w:rsid w:val="00E47C80"/>
    <w:rsid w:val="00EA17DB"/>
    <w:rsid w:val="00EB2E26"/>
    <w:rsid w:val="00EF62F9"/>
    <w:rsid w:val="00F7626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aliases w:val="normalny tekst"/>
    <w:basedOn w:val="Normalny"/>
    <w:link w:val="AkapitzlistZnak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styleId="Hipercze">
    <w:name w:val="Hyperlink"/>
    <w:rsid w:val="002F7362"/>
    <w:rPr>
      <w:rFonts w:cs="Times New Roman"/>
      <w:color w:val="0000FF"/>
      <w:u w:val="single"/>
    </w:rPr>
  </w:style>
  <w:style w:type="paragraph" w:customStyle="1" w:styleId="Styl3">
    <w:name w:val="Styl3"/>
    <w:basedOn w:val="Normalny"/>
    <w:rsid w:val="00C6352E"/>
    <w:pPr>
      <w:widowControl/>
      <w:tabs>
        <w:tab w:val="num" w:pos="360"/>
        <w:tab w:val="num" w:pos="720"/>
      </w:tabs>
      <w:spacing w:line="360" w:lineRule="auto"/>
      <w:jc w:val="both"/>
      <w:outlineLvl w:val="2"/>
    </w:pPr>
    <w:rPr>
      <w:rFonts w:cs="Times New Roman"/>
      <w:kern w:val="0"/>
      <w:sz w:val="22"/>
      <w:szCs w:val="20"/>
      <w:lang w:eastAsia="ar-SA" w:bidi="ar-SA"/>
    </w:rPr>
  </w:style>
  <w:style w:type="character" w:customStyle="1" w:styleId="object">
    <w:name w:val="object"/>
    <w:basedOn w:val="Domylnaczcionkaakapitu"/>
    <w:rsid w:val="00C6352E"/>
  </w:style>
  <w:style w:type="character" w:customStyle="1" w:styleId="AkapitzlistZnak">
    <w:name w:val="Akapit z listą Znak"/>
    <w:aliases w:val="normalny tekst Znak"/>
    <w:link w:val="Akapitzlist"/>
    <w:locked/>
    <w:rsid w:val="001F5B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2019-09-24T07:56:00Z</cp:lastPrinted>
  <dcterms:created xsi:type="dcterms:W3CDTF">2020-03-20T11:32:00Z</dcterms:created>
  <dcterms:modified xsi:type="dcterms:W3CDTF">2020-10-21T07:13:00Z</dcterms:modified>
</cp:coreProperties>
</file>