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7E5" w:rsidRPr="008277E5" w:rsidRDefault="008277E5" w:rsidP="008277E5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8277E5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8277E5" w:rsidRPr="008277E5" w:rsidRDefault="008277E5" w:rsidP="008277E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602197-N-2020 z dnia 2020-10-26 r. </w:t>
      </w:r>
    </w:p>
    <w:p w:rsidR="008277E5" w:rsidRPr="008277E5" w:rsidRDefault="008277E5" w:rsidP="008277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Wielkiego: Dostawa i montaż mebli laboratoryjnych dla Uniwersytetu Kazimierza Wielkiego w Bydgoszczy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Chodkiewicza  30 , 85-064  Bydgoszcz, woj. kujawsko-pomorskie, państwo Polska, tel. 523 419 100, e-mail zampub@ukw.edu.pl, faks 523 608 206.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 strony internetowej (URL): www.ukw.edu.pl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www.ukw.edu.pl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Inny (proszę określić):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Państwowa Szkoła Wyższa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8277E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www.ukw.edu.pl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Uniwersytet Kazimierza Wielkiego w Bydgoszczy, ul. Chodkiewicza 30, 85-064 Bydgoszcz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i montaż mebli laboratoryjnych dla Uniwersytetu Kazimierza Wielkiego w Bydgoszczy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UKW/DZP-281-D-134/2020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8277E5" w:rsidRPr="008277E5" w:rsidRDefault="008277E5" w:rsidP="008277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8277E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dostawa i montaż mebli biurowych dla Uniwersytetu Kazimierza Wielkiego w Bydgoszczy określonych w załączniku nr 2 do SIWZ (Formularz cenowy), Rozdziale IV (OPZ) do SIWZ oraz w istotnych postanowieniach umowy przedstawionych w Rozdziale III do SIWZ.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39180000-7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8277E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4800,00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PLN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(w przypadku umów ramowych lub dynamicznego systemu zakupów – szacunkowa całkowita </w:t>
      </w:r>
      <w:r w:rsidRPr="008277E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lastRenderedPageBreak/>
        <w:t>maksymalna wartość w całym okresie obowiązywania umowy ramowej lub dynamicznego systemu zakupów)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8277E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8277E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Zamawiający przewiduje następujące fakultatywne podstawy wykluczenia: Tak (podstawa wykluczenia określona w art. 24 ust. 5 pkt 1 ustawy </w:t>
      </w:r>
      <w:proofErr w:type="spellStart"/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2 ustawy </w:t>
      </w:r>
      <w:proofErr w:type="spellStart"/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4 ustawy </w:t>
      </w:r>
      <w:proofErr w:type="spellStart"/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oświadczeniu dotyczącym przesłanek wykluczenia z postępowania, stanowiącym załącznik nr 3 do SIWZ, odpis z właściwego rejestru lub z centralnej ewidencji i informacji o działalności gospodarczej, jeżeli odrębne przepisy wymagają wpisu do rejestru lub </w:t>
      </w:r>
      <w:proofErr w:type="spellStart"/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>ewidencj</w:t>
      </w:r>
      <w:proofErr w:type="spellEnd"/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oświadczeniu o spełnianiu warunków udziału w postępowaniu, stanowiącym załącznik nr 4 do SIWZ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załącznik nr 1 do SIWZ „Formularz ofertowy”, załącznik nr 2 „Formularz cenowy”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Nie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8277E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Należy wskazać elementy, których wartości będą przedmiotem aukcji elektronicznej: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8277E5" w:rsidRPr="008277E5" w:rsidTr="008277E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277E5" w:rsidRPr="008277E5" w:rsidRDefault="008277E5" w:rsidP="00827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277E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277E5" w:rsidRPr="008277E5" w:rsidRDefault="008277E5" w:rsidP="00827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277E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277E5" w:rsidRPr="008277E5" w:rsidTr="008277E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277E5" w:rsidRPr="008277E5" w:rsidRDefault="008277E5" w:rsidP="00827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277E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277E5" w:rsidRPr="008277E5" w:rsidRDefault="008277E5" w:rsidP="00827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277E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277E5" w:rsidRPr="008277E5" w:rsidTr="008277E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277E5" w:rsidRPr="008277E5" w:rsidRDefault="008277E5" w:rsidP="00827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277E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277E5" w:rsidRPr="008277E5" w:rsidRDefault="008277E5" w:rsidP="00827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277E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Wstępny harmonogram postępowania: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Zamawiający, zgodnie z art. 144 Ustawy Prawo zamówień publicznych, przewiduje możliwość istotnej zmiany zawartej umowy w stosunku do treści oferty, na podstawie, której dokonano wyboru oferty w następujących okolicznościach: 1) w przypadku zaistnienia, niemożliwej do przewidzenia w momencie zawarcia umowy okoliczności prawnej,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ekonomicznej lub technicznej, za którą żadna ze stron nie podnosi odpowiedzialności skutkującej brakiem możliwości należytego wykonania umowy zgodnie z SIWZ oraz umową, dopuszcza się możliwość zmiany terminu realizacji umowy, 2) zmiany obowiązujących przepisów, jeżeli konieczne będzie dostosowanie treści umowy do aktualnego stanu prawnego, 3) jeżeli w czasie obowiązywania umowy nastąpi zmiana ustawowej stawki podatku od towarów i usług (VAT), Strony dokonają odpowiedniej zmiany wynagrodzenia umownego. 2. Prawa i obowiązki wynikające z umowy, a w szczególności zobowiązania finansowe, nie mogą być przekazane przez Wykonawcę na rzecz osób trzecich, bez pisemnej zgody Zamawiającego.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8277E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2020-11-05, godzina: 10:30,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język polski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277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Informacje dodatkowe: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277E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277E5" w:rsidRPr="008277E5" w:rsidRDefault="008277E5" w:rsidP="008277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77E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277E5" w:rsidRPr="008277E5" w:rsidRDefault="008277E5" w:rsidP="00827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277E5" w:rsidRPr="008277E5" w:rsidRDefault="008277E5" w:rsidP="008277E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277E5" w:rsidRPr="008277E5" w:rsidRDefault="008277E5" w:rsidP="008277E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8277E5" w:rsidRPr="008277E5" w:rsidTr="008277E5">
        <w:trPr>
          <w:tblCellSpacing w:w="15" w:type="dxa"/>
        </w:trPr>
        <w:tc>
          <w:tcPr>
            <w:tcW w:w="0" w:type="auto"/>
            <w:vAlign w:val="center"/>
            <w:hideMark/>
          </w:tcPr>
          <w:p w:rsidR="008277E5" w:rsidRPr="008277E5" w:rsidRDefault="008277E5" w:rsidP="008277E5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8277E5" w:rsidRPr="008277E5" w:rsidRDefault="008277E5" w:rsidP="008277E5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8277E5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8277E5" w:rsidRPr="008277E5" w:rsidRDefault="008277E5" w:rsidP="008277E5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8277E5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8277E5" w:rsidRPr="008277E5" w:rsidRDefault="008277E5" w:rsidP="008277E5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8277E5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C928F7" w:rsidRDefault="00C928F7">
      <w:bookmarkStart w:id="0" w:name="_GoBack"/>
      <w:bookmarkEnd w:id="0"/>
    </w:p>
    <w:sectPr w:rsidR="00C92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7E5"/>
    <w:rsid w:val="008277E5"/>
    <w:rsid w:val="00C9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8048CB-6109-401E-A6CD-0A98FBDB2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3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0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84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3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400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28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286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743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23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15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18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844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0585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697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6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966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946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215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56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895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00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059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15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16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54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18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655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91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76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465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9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90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47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738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211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236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63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31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5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793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2563</Words>
  <Characters>15380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</dc:creator>
  <cp:keywords/>
  <dc:description/>
  <cp:lastModifiedBy>Kamila</cp:lastModifiedBy>
  <cp:revision>1</cp:revision>
  <dcterms:created xsi:type="dcterms:W3CDTF">2020-10-26T11:31:00Z</dcterms:created>
  <dcterms:modified xsi:type="dcterms:W3CDTF">2020-10-26T11:31:00Z</dcterms:modified>
</cp:coreProperties>
</file>