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Ogłoszenie nr 604899-N-2020 z dnia 2020-11-02 r.</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jc w:val="center"/>
        <w:rPr>
          <w:rFonts w:ascii="Times New Roman" w:eastAsia="Times New Roman" w:hAnsi="Times New Roman" w:cs="Times New Roman"/>
          <w:b/>
          <w:bCs/>
          <w:color w:val="000000"/>
          <w:sz w:val="27"/>
          <w:szCs w:val="27"/>
          <w:lang w:eastAsia="pl-PL"/>
        </w:rPr>
      </w:pPr>
      <w:r w:rsidRPr="003D4B84">
        <w:rPr>
          <w:rFonts w:ascii="Times New Roman" w:eastAsia="Times New Roman" w:hAnsi="Times New Roman" w:cs="Times New Roman"/>
          <w:b/>
          <w:bCs/>
          <w:color w:val="000000"/>
          <w:sz w:val="27"/>
          <w:szCs w:val="27"/>
          <w:lang w:eastAsia="pl-PL"/>
        </w:rPr>
        <w:t>Uniwersytet Kazimierza Wielkiego: 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3D4B84">
        <w:rPr>
          <w:rFonts w:ascii="Times New Roman" w:eastAsia="Times New Roman" w:hAnsi="Times New Roman" w:cs="Times New Roman"/>
          <w:b/>
          <w:bCs/>
          <w:color w:val="000000"/>
          <w:sz w:val="27"/>
          <w:szCs w:val="27"/>
          <w:lang w:eastAsia="pl-PL"/>
        </w:rPr>
        <w:br/>
        <w:t>OGŁOSZENIE O ZAMÓWIENIU - Roboty budowlane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Zamieszczanie ogłoszenia:</w:t>
      </w:r>
      <w:r w:rsidRPr="003D4B84">
        <w:rPr>
          <w:rFonts w:ascii="Times New Roman" w:eastAsia="Times New Roman" w:hAnsi="Times New Roman" w:cs="Times New Roman"/>
          <w:color w:val="000000"/>
          <w:sz w:val="27"/>
          <w:szCs w:val="27"/>
          <w:lang w:eastAsia="pl-PL"/>
        </w:rPr>
        <w:t> Zamieszczanie obowiązkowe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Ogłoszenie dotyczy:</w:t>
      </w:r>
      <w:r w:rsidRPr="003D4B84">
        <w:rPr>
          <w:rFonts w:ascii="Times New Roman" w:eastAsia="Times New Roman" w:hAnsi="Times New Roman" w:cs="Times New Roman"/>
          <w:color w:val="000000"/>
          <w:sz w:val="27"/>
          <w:szCs w:val="27"/>
          <w:lang w:eastAsia="pl-PL"/>
        </w:rPr>
        <w:t> Zamówienia publicznego</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Zamówienie dotyczy projektu lub programu współfinansowanego ze środków Unii Europejskiej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Nazwa projektu lub programu</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b/>
          <w:bCs/>
          <w:color w:val="000000"/>
          <w:sz w:val="36"/>
          <w:szCs w:val="36"/>
          <w:lang w:eastAsia="pl-PL"/>
        </w:rPr>
      </w:pPr>
      <w:r w:rsidRPr="003D4B84">
        <w:rPr>
          <w:rFonts w:ascii="Times New Roman" w:eastAsia="Times New Roman" w:hAnsi="Times New Roman" w:cs="Times New Roman"/>
          <w:b/>
          <w:bCs/>
          <w:color w:val="000000"/>
          <w:sz w:val="36"/>
          <w:szCs w:val="36"/>
          <w:u w:val="single"/>
          <w:lang w:eastAsia="pl-PL"/>
        </w:rPr>
        <w:t>SEKCJA I: ZAMAWIAJĄCY</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Postępowanie przeprowadza centralny zamawiający</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Postępowanie przeprowadza podmiot, któremu zamawiający powierzył/powierzyli przeprowadzenie postępowania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Postępowanie jest przeprowadzane wspólnie przez zamawiających</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Informacje dodatkowe: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 1) NAZWA I ADRES: </w:t>
      </w:r>
      <w:r w:rsidRPr="003D4B84">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w:t>
      </w:r>
      <w:r w:rsidRPr="003D4B84">
        <w:rPr>
          <w:rFonts w:ascii="Times New Roman" w:eastAsia="Times New Roman" w:hAnsi="Times New Roman" w:cs="Times New Roman"/>
          <w:color w:val="000000"/>
          <w:sz w:val="27"/>
          <w:szCs w:val="27"/>
          <w:lang w:eastAsia="pl-PL"/>
        </w:rPr>
        <w:br/>
        <w:t>Adres strony internetowej (URL): www.ukw.edu.pl</w:t>
      </w:r>
      <w:r w:rsidRPr="003D4B84">
        <w:rPr>
          <w:rFonts w:ascii="Times New Roman" w:eastAsia="Times New Roman" w:hAnsi="Times New Roman" w:cs="Times New Roman"/>
          <w:color w:val="000000"/>
          <w:sz w:val="27"/>
          <w:szCs w:val="27"/>
          <w:lang w:eastAsia="pl-PL"/>
        </w:rPr>
        <w:br/>
        <w:t>Adres profilu nabywcy:</w:t>
      </w:r>
      <w:r w:rsidRPr="003D4B84">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 2) RODZAJ ZAMAWIAJĄCEGO: </w:t>
      </w:r>
      <w:r w:rsidRPr="003D4B84">
        <w:rPr>
          <w:rFonts w:ascii="Times New Roman" w:eastAsia="Times New Roman" w:hAnsi="Times New Roman" w:cs="Times New Roman"/>
          <w:color w:val="000000"/>
          <w:sz w:val="27"/>
          <w:szCs w:val="27"/>
          <w:lang w:eastAsia="pl-PL"/>
        </w:rPr>
        <w:t>Inny (proszę określić):</w:t>
      </w:r>
      <w:r w:rsidRPr="003D4B84">
        <w:rPr>
          <w:rFonts w:ascii="Times New Roman" w:eastAsia="Times New Roman" w:hAnsi="Times New Roman" w:cs="Times New Roman"/>
          <w:color w:val="000000"/>
          <w:sz w:val="27"/>
          <w:szCs w:val="27"/>
          <w:lang w:eastAsia="pl-PL"/>
        </w:rPr>
        <w:br/>
        <w:t>uczelnia publiczna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I.3) WSPÓLNE UDZIELANIE ZAMÓWIENIA </w:t>
      </w:r>
      <w:r w:rsidRPr="003D4B84">
        <w:rPr>
          <w:rFonts w:ascii="Times New Roman" w:eastAsia="Times New Roman" w:hAnsi="Times New Roman" w:cs="Times New Roman"/>
          <w:b/>
          <w:bCs/>
          <w:i/>
          <w:iCs/>
          <w:color w:val="000000"/>
          <w:sz w:val="27"/>
          <w:szCs w:val="27"/>
          <w:lang w:eastAsia="pl-PL"/>
        </w:rPr>
        <w:t>(jeżeli dotyczy)</w:t>
      </w:r>
      <w:r w:rsidRPr="003D4B84">
        <w:rPr>
          <w:rFonts w:ascii="Times New Roman" w:eastAsia="Times New Roman" w:hAnsi="Times New Roman" w:cs="Times New Roman"/>
          <w:b/>
          <w:bCs/>
          <w:color w:val="000000"/>
          <w:sz w:val="27"/>
          <w:szCs w:val="27"/>
          <w:lang w:eastAsia="pl-PL"/>
        </w:rPr>
        <w:t>:</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I.4) KOMUNIKACJA: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Oferty lub wnioski o dopuszczenie do udziału w postępowaniu należy przesyłać:</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Elektronicznie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adres</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3D4B84">
        <w:rPr>
          <w:rFonts w:ascii="Times New Roman" w:eastAsia="Times New Roman" w:hAnsi="Times New Roman" w:cs="Times New Roman"/>
          <w:color w:val="000000"/>
          <w:sz w:val="27"/>
          <w:szCs w:val="27"/>
          <w:lang w:eastAsia="pl-PL"/>
        </w:rPr>
        <w:br/>
        <w:t>Nie</w:t>
      </w:r>
      <w:r w:rsidRPr="003D4B84">
        <w:rPr>
          <w:rFonts w:ascii="Times New Roman" w:eastAsia="Times New Roman" w:hAnsi="Times New Roman" w:cs="Times New Roman"/>
          <w:color w:val="000000"/>
          <w:sz w:val="27"/>
          <w:szCs w:val="27"/>
          <w:lang w:eastAsia="pl-PL"/>
        </w:rPr>
        <w:br/>
        <w:t>Inny sposób:</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3D4B84">
        <w:rPr>
          <w:rFonts w:ascii="Times New Roman" w:eastAsia="Times New Roman" w:hAnsi="Times New Roman" w:cs="Times New Roman"/>
          <w:color w:val="000000"/>
          <w:sz w:val="27"/>
          <w:szCs w:val="27"/>
          <w:lang w:eastAsia="pl-PL"/>
        </w:rPr>
        <w:br/>
        <w:t>Tak</w:t>
      </w:r>
      <w:r w:rsidRPr="003D4B84">
        <w:rPr>
          <w:rFonts w:ascii="Times New Roman" w:eastAsia="Times New Roman" w:hAnsi="Times New Roman" w:cs="Times New Roman"/>
          <w:color w:val="000000"/>
          <w:sz w:val="27"/>
          <w:szCs w:val="27"/>
          <w:lang w:eastAsia="pl-PL"/>
        </w:rPr>
        <w:br/>
        <w:t>Inny sposób:</w:t>
      </w:r>
      <w:r w:rsidRPr="003D4B84">
        <w:rPr>
          <w:rFonts w:ascii="Times New Roman" w:eastAsia="Times New Roman" w:hAnsi="Times New Roman" w:cs="Times New Roman"/>
          <w:color w:val="000000"/>
          <w:sz w:val="27"/>
          <w:szCs w:val="27"/>
          <w:lang w:eastAsia="pl-PL"/>
        </w:rPr>
        <w:br/>
        <w:t>pisemnie</w:t>
      </w:r>
      <w:r w:rsidRPr="003D4B84">
        <w:rPr>
          <w:rFonts w:ascii="Times New Roman" w:eastAsia="Times New Roman" w:hAnsi="Times New Roman" w:cs="Times New Roman"/>
          <w:color w:val="000000"/>
          <w:sz w:val="27"/>
          <w:szCs w:val="27"/>
          <w:lang w:eastAsia="pl-PL"/>
        </w:rPr>
        <w:br/>
        <w:t>Adres:</w:t>
      </w:r>
      <w:r w:rsidRPr="003D4B84">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b/>
          <w:bCs/>
          <w:color w:val="000000"/>
          <w:sz w:val="36"/>
          <w:szCs w:val="36"/>
          <w:lang w:eastAsia="pl-PL"/>
        </w:rPr>
      </w:pPr>
      <w:r w:rsidRPr="003D4B84">
        <w:rPr>
          <w:rFonts w:ascii="Times New Roman" w:eastAsia="Times New Roman" w:hAnsi="Times New Roman" w:cs="Times New Roman"/>
          <w:b/>
          <w:bCs/>
          <w:color w:val="000000"/>
          <w:sz w:val="36"/>
          <w:szCs w:val="36"/>
          <w:u w:val="single"/>
          <w:lang w:eastAsia="pl-PL"/>
        </w:rPr>
        <w:t>SEKCJA II: PRZEDMIOT ZAMÓWIENIA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II.1) Nazwa nadana zamówieniu przez zamawiającego: </w:t>
      </w:r>
      <w:r w:rsidRPr="003D4B84">
        <w:rPr>
          <w:rFonts w:ascii="Times New Roman" w:eastAsia="Times New Roman" w:hAnsi="Times New Roman" w:cs="Times New Roman"/>
          <w:color w:val="000000"/>
          <w:sz w:val="27"/>
          <w:szCs w:val="27"/>
          <w:lang w:eastAsia="pl-PL"/>
        </w:rPr>
        <w:t>Wykonanie robót budowlanych polegających na zmianie sposobu użytkowania pomieszczeń piwnicznych /dawnej stołówki i kuchni / na laboratoryjne z przestrzenią dydaktyczną w obiekcie zabytkowym, wpisanym do rejestru zabytków WUOZ w Bydgoszczy pod numerem A/364/1 przy ul. Pl. Kościeleckich 8</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Numer referencyjny: </w:t>
      </w:r>
      <w:r w:rsidRPr="003D4B84">
        <w:rPr>
          <w:rFonts w:ascii="Times New Roman" w:eastAsia="Times New Roman" w:hAnsi="Times New Roman" w:cs="Times New Roman"/>
          <w:color w:val="000000"/>
          <w:sz w:val="27"/>
          <w:szCs w:val="27"/>
          <w:lang w:eastAsia="pl-PL"/>
        </w:rPr>
        <w:t>UKW/DZP-281-R-137/2020</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Przed wszczęciem postępowania o udzielenie zamówienia przeprowadzono dialog techniczny</w:t>
      </w:r>
    </w:p>
    <w:p w:rsidR="003D4B84" w:rsidRPr="003D4B84" w:rsidRDefault="003D4B84" w:rsidP="003D4B84">
      <w:pPr>
        <w:spacing w:after="0" w:line="450" w:lineRule="atLeast"/>
        <w:jc w:val="both"/>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II.2) Rodzaj zamówienia: </w:t>
      </w:r>
      <w:r w:rsidRPr="003D4B84">
        <w:rPr>
          <w:rFonts w:ascii="Times New Roman" w:eastAsia="Times New Roman" w:hAnsi="Times New Roman" w:cs="Times New Roman"/>
          <w:color w:val="000000"/>
          <w:sz w:val="27"/>
          <w:szCs w:val="27"/>
          <w:lang w:eastAsia="pl-PL"/>
        </w:rPr>
        <w:t>Roboty budowlane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II.3) Informacja o możliwości składania ofert częściowych</w:t>
      </w:r>
      <w:r w:rsidRPr="003D4B84">
        <w:rPr>
          <w:rFonts w:ascii="Times New Roman" w:eastAsia="Times New Roman" w:hAnsi="Times New Roman" w:cs="Times New Roman"/>
          <w:color w:val="000000"/>
          <w:sz w:val="27"/>
          <w:szCs w:val="27"/>
          <w:lang w:eastAsia="pl-PL"/>
        </w:rPr>
        <w:br/>
        <w:t>Zamówienie podzielone jest na części:</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II.4) Krótki opis przedmiotu zamówienia </w:t>
      </w:r>
      <w:r w:rsidRPr="003D4B84">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3D4B84">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3D4B84">
        <w:rPr>
          <w:rFonts w:ascii="Times New Roman" w:eastAsia="Times New Roman" w:hAnsi="Times New Roman" w:cs="Times New Roman"/>
          <w:color w:val="000000"/>
          <w:sz w:val="27"/>
          <w:szCs w:val="27"/>
          <w:lang w:eastAsia="pl-PL"/>
        </w:rPr>
        <w:t xml:space="preserve">Przedmiot zamówienia obejmuje wykonanie robót budowlanych polegających na zmianie sposobu użytkowania pomieszczeń piwnicznych /dawnej stołówki i kuchni / na laboratoryjne z przestrzenią dydaktyczną w obiekcie przy ul. Pl. Kościeleckich 8. 3.1. Instalacje sanitarne: Instalacje należy wykonać zgodnie z dokumentacją projektową i zakresem zawartym w przedmiarach robót. 3.1.1 Instalacja wentylacji mechanicznej. Wykonanie wentylacji mechanicznej </w:t>
      </w:r>
      <w:proofErr w:type="spellStart"/>
      <w:r w:rsidRPr="003D4B84">
        <w:rPr>
          <w:rFonts w:ascii="Times New Roman" w:eastAsia="Times New Roman" w:hAnsi="Times New Roman" w:cs="Times New Roman"/>
          <w:color w:val="000000"/>
          <w:sz w:val="27"/>
          <w:szCs w:val="27"/>
          <w:lang w:eastAsia="pl-PL"/>
        </w:rPr>
        <w:t>nawiewno</w:t>
      </w:r>
      <w:proofErr w:type="spellEnd"/>
      <w:r w:rsidRPr="003D4B84">
        <w:rPr>
          <w:rFonts w:ascii="Times New Roman" w:eastAsia="Times New Roman" w:hAnsi="Times New Roman" w:cs="Times New Roman"/>
          <w:color w:val="000000"/>
          <w:sz w:val="27"/>
          <w:szCs w:val="27"/>
          <w:lang w:eastAsia="pl-PL"/>
        </w:rPr>
        <w:t xml:space="preserve">-wywiewnej dla pomieszczeń laboratoryjnych zlokalizowanych w piwnicy oraz dla sali komputerowej nr 31 zlokalizowanej na II piętrze. Zakres robót: - montaż central wentylacyjnych na systemowych podporach w przedsionku sali 32 wraz z automatyką i sterowaniem, - montaż klap p.poż. przy przejściu przez strefy </w:t>
      </w:r>
      <w:r w:rsidRPr="003D4B84">
        <w:rPr>
          <w:rFonts w:ascii="Times New Roman" w:eastAsia="Times New Roman" w:hAnsi="Times New Roman" w:cs="Times New Roman"/>
          <w:color w:val="000000"/>
          <w:sz w:val="27"/>
          <w:szCs w:val="27"/>
          <w:lang w:eastAsia="pl-PL"/>
        </w:rPr>
        <w:lastRenderedPageBreak/>
        <w:t>pożarowe, - montaż kanałów wentylacyjnych o przekroju prostokątnym i kołowym wraz z izolacją termiczną i ogniochronną, - montaż kratek i anemostatów z przepustnicami i skrzynkami rozprężnymi, - montaż wentylatorów dachowych przy użyciu podnośnika koszowego, - montaż tłumików, - montaż okapu centralnego, - montaż czerpni ściennej malowanej, - wykonanie pomiarów skuteczności wentylacji, - wykonanie pomiaru hałasu w pomieszczeniach. 3.1.2 Prace dodatkowe i pomocnicze Wykonanie niezbędnych prac budowlanych tj. przebić, przekuć oraz przejść ppoż. dla instalacji przechodzących przez strefy pożarowe. Prace demontażowe starych instalacji gazowych oraz wykonanie zabudowy rur CO zlokalizowanych w pomieszczeniach laboratoryjnych. Wyżej wymienione prace nie są ujęte w przedmiarach wskazana wizja lokalna.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II.5) Główny kod CPV: </w:t>
      </w:r>
      <w:r w:rsidRPr="003D4B84">
        <w:rPr>
          <w:rFonts w:ascii="Times New Roman" w:eastAsia="Times New Roman" w:hAnsi="Times New Roman" w:cs="Times New Roman"/>
          <w:color w:val="000000"/>
          <w:sz w:val="27"/>
          <w:szCs w:val="27"/>
          <w:lang w:eastAsia="pl-PL"/>
        </w:rPr>
        <w:t>45000000-7</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Dodatkowe kody CPV:</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Kod CPV</w:t>
            </w:r>
          </w:p>
        </w:tc>
      </w:tr>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45311200-2</w:t>
            </w:r>
          </w:p>
        </w:tc>
      </w:tr>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45331211-0</w:t>
            </w:r>
          </w:p>
        </w:tc>
      </w:tr>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45330000-9</w:t>
            </w:r>
          </w:p>
        </w:tc>
      </w:tr>
    </w:tbl>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II.6) Całkowita wartość zamówienia </w:t>
      </w:r>
      <w:r w:rsidRPr="003D4B84">
        <w:rPr>
          <w:rFonts w:ascii="Times New Roman" w:eastAsia="Times New Roman" w:hAnsi="Times New Roman" w:cs="Times New Roman"/>
          <w:i/>
          <w:iCs/>
          <w:color w:val="000000"/>
          <w:sz w:val="27"/>
          <w:szCs w:val="27"/>
          <w:lang w:eastAsia="pl-PL"/>
        </w:rPr>
        <w:t>(jeżeli zamawiający podaje informacje o wartości zamówienia)</w:t>
      </w:r>
      <w:r w:rsidRPr="003D4B84">
        <w:rPr>
          <w:rFonts w:ascii="Times New Roman" w:eastAsia="Times New Roman" w:hAnsi="Times New Roman" w:cs="Times New Roman"/>
          <w:color w:val="000000"/>
          <w:sz w:val="27"/>
          <w:szCs w:val="27"/>
          <w:lang w:eastAsia="pl-PL"/>
        </w:rPr>
        <w:t>:</w:t>
      </w:r>
      <w:r w:rsidRPr="003D4B84">
        <w:rPr>
          <w:rFonts w:ascii="Times New Roman" w:eastAsia="Times New Roman" w:hAnsi="Times New Roman" w:cs="Times New Roman"/>
          <w:color w:val="000000"/>
          <w:sz w:val="27"/>
          <w:szCs w:val="27"/>
          <w:lang w:eastAsia="pl-PL"/>
        </w:rPr>
        <w:br/>
        <w:t>Wartość bez VAT:</w:t>
      </w:r>
      <w:r w:rsidRPr="003D4B84">
        <w:rPr>
          <w:rFonts w:ascii="Times New Roman" w:eastAsia="Times New Roman" w:hAnsi="Times New Roman" w:cs="Times New Roman"/>
          <w:color w:val="000000"/>
          <w:sz w:val="27"/>
          <w:szCs w:val="27"/>
          <w:lang w:eastAsia="pl-PL"/>
        </w:rPr>
        <w:br/>
        <w:t>Waluta: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3D4B84">
        <w:rPr>
          <w:rFonts w:ascii="Times New Roman" w:eastAsia="Times New Roman" w:hAnsi="Times New Roman" w:cs="Times New Roman"/>
          <w:b/>
          <w:bCs/>
          <w:color w:val="000000"/>
          <w:sz w:val="27"/>
          <w:szCs w:val="27"/>
          <w:lang w:eastAsia="pl-PL"/>
        </w:rPr>
        <w:t>Pzp</w:t>
      </w:r>
      <w:proofErr w:type="spellEnd"/>
      <w:r w:rsidRPr="003D4B84">
        <w:rPr>
          <w:rFonts w:ascii="Times New Roman" w:eastAsia="Times New Roman" w:hAnsi="Times New Roman" w:cs="Times New Roman"/>
          <w:b/>
          <w:bCs/>
          <w:color w:val="000000"/>
          <w:sz w:val="27"/>
          <w:szCs w:val="27"/>
          <w:lang w:eastAsia="pl-PL"/>
        </w:rPr>
        <w:t>: </w:t>
      </w: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 xml:space="preserve">Określenie przedmiotu, wielkości lub zakresu oraz warunków na jakich zostaną </w:t>
      </w:r>
      <w:r w:rsidRPr="003D4B84">
        <w:rPr>
          <w:rFonts w:ascii="Times New Roman" w:eastAsia="Times New Roman" w:hAnsi="Times New Roman" w:cs="Times New Roman"/>
          <w:color w:val="000000"/>
          <w:sz w:val="27"/>
          <w:szCs w:val="27"/>
          <w:lang w:eastAsia="pl-PL"/>
        </w:rPr>
        <w:lastRenderedPageBreak/>
        <w:t xml:space="preserve">udzielone zamówienia, o których mowa w art. 67 ust. 1 pkt 6 lub w art. 134 ust. 6 pkt 3 ustawy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3D4B84">
        <w:rPr>
          <w:rFonts w:ascii="Times New Roman" w:eastAsia="Times New Roman" w:hAnsi="Times New Roman" w:cs="Times New Roman"/>
          <w:color w:val="000000"/>
          <w:sz w:val="27"/>
          <w:szCs w:val="27"/>
          <w:lang w:eastAsia="pl-PL"/>
        </w:rPr>
        <w:br/>
        <w:t>miesiącach:   </w:t>
      </w:r>
      <w:r w:rsidRPr="003D4B84">
        <w:rPr>
          <w:rFonts w:ascii="Times New Roman" w:eastAsia="Times New Roman" w:hAnsi="Times New Roman" w:cs="Times New Roman"/>
          <w:i/>
          <w:iCs/>
          <w:color w:val="000000"/>
          <w:sz w:val="27"/>
          <w:szCs w:val="27"/>
          <w:lang w:eastAsia="pl-PL"/>
        </w:rPr>
        <w:t> lub </w:t>
      </w:r>
      <w:r w:rsidRPr="003D4B84">
        <w:rPr>
          <w:rFonts w:ascii="Times New Roman" w:eastAsia="Times New Roman" w:hAnsi="Times New Roman" w:cs="Times New Roman"/>
          <w:b/>
          <w:bCs/>
          <w:color w:val="000000"/>
          <w:sz w:val="27"/>
          <w:szCs w:val="27"/>
          <w:lang w:eastAsia="pl-PL"/>
        </w:rPr>
        <w:t>dniach:</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i/>
          <w:iCs/>
          <w:color w:val="000000"/>
          <w:sz w:val="27"/>
          <w:szCs w:val="27"/>
          <w:lang w:eastAsia="pl-PL"/>
        </w:rPr>
        <w:t>lub</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data rozpoczęcia: </w:t>
      </w:r>
      <w:r w:rsidRPr="003D4B84">
        <w:rPr>
          <w:rFonts w:ascii="Times New Roman" w:eastAsia="Times New Roman" w:hAnsi="Times New Roman" w:cs="Times New Roman"/>
          <w:color w:val="000000"/>
          <w:sz w:val="27"/>
          <w:szCs w:val="27"/>
          <w:lang w:eastAsia="pl-PL"/>
        </w:rPr>
        <w:t> </w:t>
      </w:r>
      <w:r w:rsidRPr="003D4B84">
        <w:rPr>
          <w:rFonts w:ascii="Times New Roman" w:eastAsia="Times New Roman" w:hAnsi="Times New Roman" w:cs="Times New Roman"/>
          <w:i/>
          <w:iCs/>
          <w:color w:val="000000"/>
          <w:sz w:val="27"/>
          <w:szCs w:val="27"/>
          <w:lang w:eastAsia="pl-PL"/>
        </w:rPr>
        <w:t> lub </w:t>
      </w:r>
      <w:r w:rsidRPr="003D4B84">
        <w:rPr>
          <w:rFonts w:ascii="Times New Roman" w:eastAsia="Times New Roman" w:hAnsi="Times New Roman" w:cs="Times New Roman"/>
          <w:b/>
          <w:bCs/>
          <w:color w:val="000000"/>
          <w:sz w:val="27"/>
          <w:szCs w:val="27"/>
          <w:lang w:eastAsia="pl-PL"/>
        </w:rPr>
        <w:t>zakończenia: </w:t>
      </w:r>
      <w:r w:rsidRPr="003D4B84">
        <w:rPr>
          <w:rFonts w:ascii="Times New Roman" w:eastAsia="Times New Roman" w:hAnsi="Times New Roman" w:cs="Times New Roman"/>
          <w:color w:val="000000"/>
          <w:sz w:val="27"/>
          <w:szCs w:val="27"/>
          <w:lang w:eastAsia="pl-PL"/>
        </w:rPr>
        <w:t>2021-04-30</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II.9) Informacje dodatkowe:</w:t>
      </w:r>
    </w:p>
    <w:p w:rsidR="003D4B84" w:rsidRPr="003D4B84" w:rsidRDefault="003D4B84" w:rsidP="003D4B84">
      <w:pPr>
        <w:spacing w:after="0" w:line="450" w:lineRule="atLeast"/>
        <w:rPr>
          <w:rFonts w:ascii="Times New Roman" w:eastAsia="Times New Roman" w:hAnsi="Times New Roman" w:cs="Times New Roman"/>
          <w:b/>
          <w:bCs/>
          <w:color w:val="000000"/>
          <w:sz w:val="36"/>
          <w:szCs w:val="36"/>
          <w:lang w:eastAsia="pl-PL"/>
        </w:rPr>
      </w:pPr>
      <w:r w:rsidRPr="003D4B84">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III.1) WARUNKI UDZIAŁU W POSTĘPOWANIU</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3D4B84">
        <w:rPr>
          <w:rFonts w:ascii="Times New Roman" w:eastAsia="Times New Roman" w:hAnsi="Times New Roman" w:cs="Times New Roman"/>
          <w:color w:val="000000"/>
          <w:sz w:val="27"/>
          <w:szCs w:val="27"/>
          <w:lang w:eastAsia="pl-PL"/>
        </w:rPr>
        <w:br/>
        <w:t>Określenie warunków:</w:t>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III.1.2) Sytuacja finansowa lub ekonomiczna</w:t>
      </w:r>
      <w:r w:rsidRPr="003D4B84">
        <w:rPr>
          <w:rFonts w:ascii="Times New Roman" w:eastAsia="Times New Roman" w:hAnsi="Times New Roman" w:cs="Times New Roman"/>
          <w:color w:val="000000"/>
          <w:sz w:val="27"/>
          <w:szCs w:val="27"/>
          <w:lang w:eastAsia="pl-PL"/>
        </w:rPr>
        <w:br/>
        <w:t>Określenie warunków: Wykonawca wykaże się posiadaniem polisy od odpowiedzialności cywilnej w zakresie prowadzonej działalności na kwotę nie mniejszą niż 300.000 zł oraz na podstawie złożonego oświadczenia – załącznik nr 3 do SIWZ.</w:t>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III.1.3) Zdolność techniczna lub zawodowa</w:t>
      </w:r>
      <w:r w:rsidRPr="003D4B84">
        <w:rPr>
          <w:rFonts w:ascii="Times New Roman" w:eastAsia="Times New Roman" w:hAnsi="Times New Roman" w:cs="Times New Roman"/>
          <w:color w:val="000000"/>
          <w:sz w:val="27"/>
          <w:szCs w:val="27"/>
          <w:lang w:eastAsia="pl-PL"/>
        </w:rPr>
        <w:br/>
        <w:t xml:space="preserve">Określenie warunków: a) wiedza i doświadczenie Zamawiający uzna warunek za spełniony, jeżeli Wykonawca wykaże, że w ciągu 5 lat przed dniem wszczęcia postępowania o udzielenie zamówienia, a jeżeli okres prowadzenia działalności jest krótszy – w tym okresie, wykonał co najmniej trzy (3) roboty budowlane o podobnym charakterze w zakresie rozbudowy lub przebudowy co przedmiot zamówienia, w obiekcie zabytkowym o wartości brutto minimum 300.000 zł brutto </w:t>
      </w:r>
      <w:r w:rsidRPr="003D4B84">
        <w:rPr>
          <w:rFonts w:ascii="Times New Roman" w:eastAsia="Times New Roman" w:hAnsi="Times New Roman" w:cs="Times New Roman"/>
          <w:color w:val="000000"/>
          <w:sz w:val="27"/>
          <w:szCs w:val="27"/>
          <w:lang w:eastAsia="pl-PL"/>
        </w:rPr>
        <w:lastRenderedPageBreak/>
        <w:t xml:space="preserve">każda. W przypadku Wykonawców wspólnie ubiegających się o udzielenie zamówienia, wystarczy by powyższy warunek spełniał minimum jeden z Wykonawców, bądź aby warunek został przez Wykonawców spełniony łącznie. b) potencjał kadrowy Wykonawca musi wskazać osobę (osoby), które będą uczestniczyć w realizacji zamówienia, legitymującej się kwalifikacjami zawodowymi i doświadczeniem odpowiednim do funkcji jakie zostaną im powierzone tj.: • Kierownik robót budowlanych posiadający uprawnienia do kierowania robotami budowlanymi bez ograniczeń branży budowlanej, spełniający warunek dla osób kierujących robotami przy zabytkach nieruchomych, wymagany przepisem zawartym w § 24 ust. 1 i 2 Rozporządzenia Ministra Kultury i Dziedzictwa Narodowego zmieniające rozporządzenie . w sprawie prowadzenia prac konserwatorskich, prac restauratorskich, robót budowlanych, badań konserwatorskich, badań architektonicznych i innych działań przy zabytku wpisanym do rejestru zabytków oraz badań archeologicznych z dnia 13 marca 2015 r. (tj. Dz. U. z 2015 r. poz. 383). • co najmniej 1 osobą posiadającą uprawnienia budowlane do kierowania robotami budowlanymi w specjalności instalacyjnej w zakresie sieci instalacji i urządzeń elektrycznych i elektroenergetycznych bez ograniczeń oraz posiadająca minimum 2-letnie doświadczenie w kierowaniu robotami budowlanymi. Osoba ta będzie pełniła funkcję kierownika robót w zakresie instalacji elektrycznych; • co najmniej 1 osobą posiadającą uprawnienia do kierowania robotami budowlanymi w specjalności instalacyjnej w zakresie sieci, instalacji i urządzeń cieplnych, wentylacyjnych, gazowych, wodociągowych i kanalizacyjnych bez ograniczeń oraz posiadająca minimum 2-letnie doświadczenie w kierowaniu robotami budowlanymi. Osoba ta będzie pełniła funkcję Kierownika robót w zakresie instalacji sanitarnych. W przypadku Wykonawców wspólnie ubiegających się o udzielenie zamówienia, wystarczy by powyższy warunek spełniał minimum jeden z Wykonawców, bądź aby warunek został przez Wykonawców spełniony łącznie. W przypadku uprawnień Zamawiający uznaje wymagane uprawnienia określone w rozporządzeniu Ministra Infrastruktury i Rozwoju z dnia 11 września 2014 r. w sprawie samodzielnych funkcji technicznych w budownictwie oraz uprawnienia obowiązujące wydane na </w:t>
      </w:r>
      <w:r w:rsidRPr="003D4B84">
        <w:rPr>
          <w:rFonts w:ascii="Times New Roman" w:eastAsia="Times New Roman" w:hAnsi="Times New Roman" w:cs="Times New Roman"/>
          <w:color w:val="000000"/>
          <w:sz w:val="27"/>
          <w:szCs w:val="27"/>
          <w:lang w:eastAsia="pl-PL"/>
        </w:rPr>
        <w:lastRenderedPageBreak/>
        <w:t>podstawie wcześniej obowiązujących przepisów prawnych, a także zgodnie z art. 12a ustawy z dnia 7 lipca 1994 r. - Prawo budowlane, Zamawiający uznaje również wymagane uprawnienia nabyte w innych niż Rzeczpospolita Polska państwach członkowskich Unii Europejskiej, państwach członkowskich Europejskiego Porozumienia o Wolnym Handlu (EFTA) - stronach umowy o Europejskim Obszarze Gospodarczym, Konfederacji Szwajcarskiej, na zasadach określonych w ustawie z dnia 22 grudnia 2015 r. o zasadach uznawania kwalifikacji zawodowych nabytych w państwach członkowskich Unii Europejskiej. W przypadku osób, które są obywatelami państw członkowskich Unii Europejskiej, Konfederacji Szwajcarskiej oraz państw członkowskich Europejskiego Porozumienia o Wolnym Handlu (EFTA) - stron umowy o Europejskim Obszarze Gospodarczym (w rozumieniu art. 4a ust. 2 ustawy z dnia 15 grudnia 2000 r. o samorządach zawodowych architektów oraz inżynierów budownictwa), osoby wyznaczone do realizacji zamówienia posiadają uprawnienia, jeżeli: a) nabyły kwalifikacje zawodowe do wykonywania działalności w budownictwie, równoznacznej wykonywaniu samodzielnych funkcji technicznych w budownictwie na terytorium Rzeczypospolitej Polskiej, odpowiadające posiadaniu uprawnień budowlanych do kierowania lub projektowania, oraz b) posiadają odpowiednią decyzję o uznaniu kwalifikacji zawodowych lub w przypadku braku decyzji o uznaniu kwalifikacji zawodowych - zostały spełnione w stosunku do tych osób wymagania, o których mowa w art. 20a ust. 2-6 ustawy z dnia 15 grudnia 2000 r. o samorządach zawodowych architektów oraz inżynierów budownictwa, dotyczące świadczenia usług transgranicznych.</w:t>
      </w:r>
      <w:r w:rsidRPr="003D4B84">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Tak</w:t>
      </w:r>
      <w:r w:rsidRPr="003D4B84">
        <w:rPr>
          <w:rFonts w:ascii="Times New Roman" w:eastAsia="Times New Roman" w:hAnsi="Times New Roman" w:cs="Times New Roman"/>
          <w:color w:val="000000"/>
          <w:sz w:val="27"/>
          <w:szCs w:val="27"/>
          <w:lang w:eastAsia="pl-PL"/>
        </w:rPr>
        <w:br/>
        <w:t>Informacje dodatkowe: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III.2) PODSTAWY WYKLUCZENIA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3D4B84">
        <w:rPr>
          <w:rFonts w:ascii="Times New Roman" w:eastAsia="Times New Roman" w:hAnsi="Times New Roman" w:cs="Times New Roman"/>
          <w:b/>
          <w:bCs/>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 xml:space="preserve">III.2.2) Zamawiający przewiduje wykluczenie wykonawcy na podstawie art. </w:t>
      </w:r>
      <w:r w:rsidRPr="003D4B84">
        <w:rPr>
          <w:rFonts w:ascii="Times New Roman" w:eastAsia="Times New Roman" w:hAnsi="Times New Roman" w:cs="Times New Roman"/>
          <w:b/>
          <w:bCs/>
          <w:color w:val="000000"/>
          <w:sz w:val="27"/>
          <w:szCs w:val="27"/>
          <w:lang w:eastAsia="pl-PL"/>
        </w:rPr>
        <w:lastRenderedPageBreak/>
        <w:t xml:space="preserve">24 ust. 5 ustawy </w:t>
      </w:r>
      <w:proofErr w:type="spellStart"/>
      <w:r w:rsidRPr="003D4B84">
        <w:rPr>
          <w:rFonts w:ascii="Times New Roman" w:eastAsia="Times New Roman" w:hAnsi="Times New Roman" w:cs="Times New Roman"/>
          <w:b/>
          <w:bCs/>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Oświadczenie o niepodleganiu wykluczeniu oraz spełnianiu warunków udziału w postępowaniu</w:t>
      </w:r>
      <w:r w:rsidRPr="003D4B84">
        <w:rPr>
          <w:rFonts w:ascii="Times New Roman" w:eastAsia="Times New Roman" w:hAnsi="Times New Roman" w:cs="Times New Roman"/>
          <w:color w:val="000000"/>
          <w:sz w:val="27"/>
          <w:szCs w:val="27"/>
          <w:lang w:eastAsia="pl-PL"/>
        </w:rPr>
        <w:br/>
        <w:t>Tak</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Oświadczenie o spełnianiu kryteriów selekcji</w:t>
      </w:r>
      <w:r w:rsidRPr="003D4B84">
        <w:rPr>
          <w:rFonts w:ascii="Times New Roman" w:eastAsia="Times New Roman" w:hAnsi="Times New Roman" w:cs="Times New Roman"/>
          <w:color w:val="000000"/>
          <w:sz w:val="27"/>
          <w:szCs w:val="27"/>
          <w:lang w:eastAsia="pl-PL"/>
        </w:rPr>
        <w:b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 xml:space="preserve">Odpis z właściwego rejestru lub z centralnej ewidencji i informacji o działalności gospodarczej, jeżeli odrębne przepisy wymagają wpisu do rejestru lub ewidencji, w celu potwierdzenia braku podstaw wykluczenia na podstawie art. 24 ust. 5 pkt 1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xml:space="preserve">; 2) Zgodnie z art. 24 ust. 11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xml:space="preserve"> Wykonawcy, przystępujący do postępowania, w terminie 3 dni od zamieszczenia na stronie internetowej informacji dotyczących kwoty, jaką Zamawiający zamierza przeznaczyć na sfinansowanie zamówienia, firm oraz adresów Wykonawców, którzy złożyli oferty w terminie, ceny, terminu wykonania zamówienia, okresu gwarancji i warunków płatności zawartych w ofertach, przekazują Zamawiającemu oświadczenie o przynależności lub braku przynależności do tej samej grupy kapitałowej, o której mowa w art. 24 ust. 1 pkt 23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xml:space="preserve">. Wraz ze złożeniem oświadczenia, wykonawca może przedstawić dowody, że powiązania z innym wykonawcą nie prowadzą do zakłócenia konkurencji w postępowaniu o udzielenie zamówienia. Wzór oświadczenia o przynależności lub </w:t>
      </w:r>
      <w:r w:rsidRPr="003D4B84">
        <w:rPr>
          <w:rFonts w:ascii="Times New Roman" w:eastAsia="Times New Roman" w:hAnsi="Times New Roman" w:cs="Times New Roman"/>
          <w:color w:val="000000"/>
          <w:sz w:val="27"/>
          <w:szCs w:val="27"/>
          <w:lang w:eastAsia="pl-PL"/>
        </w:rPr>
        <w:lastRenderedPageBreak/>
        <w:t xml:space="preserve">braku przynależności do tej samej grupy kapitałowej, o której mowa w art. 24 ust. 1 pkt 23 </w:t>
      </w:r>
      <w:proofErr w:type="spellStart"/>
      <w:r w:rsidRPr="003D4B84">
        <w:rPr>
          <w:rFonts w:ascii="Times New Roman" w:eastAsia="Times New Roman" w:hAnsi="Times New Roman" w:cs="Times New Roman"/>
          <w:color w:val="000000"/>
          <w:sz w:val="27"/>
          <w:szCs w:val="27"/>
          <w:lang w:eastAsia="pl-PL"/>
        </w:rPr>
        <w:t>Pzp</w:t>
      </w:r>
      <w:proofErr w:type="spellEnd"/>
      <w:r w:rsidRPr="003D4B84">
        <w:rPr>
          <w:rFonts w:ascii="Times New Roman" w:eastAsia="Times New Roman" w:hAnsi="Times New Roman" w:cs="Times New Roman"/>
          <w:color w:val="000000"/>
          <w:sz w:val="27"/>
          <w:szCs w:val="27"/>
          <w:lang w:eastAsia="pl-PL"/>
        </w:rPr>
        <w:t xml:space="preserve"> stanowi Załącznik nr 10 do SIWZ.</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III.5.1) W ZAKRESIE SPEŁNIANIA WARUNKÓW UDZIAŁU W POSTĘPOWANIU:</w:t>
      </w:r>
      <w:r w:rsidRPr="003D4B84">
        <w:rPr>
          <w:rFonts w:ascii="Times New Roman" w:eastAsia="Times New Roman" w:hAnsi="Times New Roman" w:cs="Times New Roman"/>
          <w:color w:val="000000"/>
          <w:sz w:val="27"/>
          <w:szCs w:val="27"/>
          <w:lang w:eastAsia="pl-PL"/>
        </w:rPr>
        <w:br/>
        <w:t xml:space="preserve">W celu potwierdzenia spełniania warunku dotyczącego sytuacji ekonomicznej lub finansowej określonego w pkt 7.3.2. SIWZ Zamawiający żąda od Wykonawcy: a) opłaconej polisy od odpowiedzialności cywilnej w zakresie prowadzonej działalności związanej z przedmiotem zamówienia na sumę gwarancyjna określoną przez Zamawiającego w pkt 7.3.2. Jeżeli z uzasadnionej przyczyny Wykonawca nie może złożyć dokumentów dotyczących sytuacji finansowej lub ekonomicznej wymaganych przez Zamawiającego, może złożyć inny dokument, który w wystarczający sposób potwierdza spełnianie opisanego przez Zamawiającego warunku udziału w postępowaniu. W celu potwierdzenia spełniania warunku dotyczącego zdolności technicznej lub zawodowej określonego w pkt 7.3.3. SIWZ Zamawiający żąda od Wykonawcy: b)wykazu robót budowlanych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o obiektywnym charakterze wykonawca nie jest w stanie uzyskać tych dokumentów - inne dokumenty – Załącznik Nr 4 do SIWZ. c) wykazu osób, skierowanych przez Wykonawcę do realizacji zamówienia publicznego, odpowiedzialnych za kierowanie robotami </w:t>
      </w:r>
      <w:r w:rsidRPr="003D4B84">
        <w:rPr>
          <w:rFonts w:ascii="Times New Roman" w:eastAsia="Times New Roman" w:hAnsi="Times New Roman" w:cs="Times New Roman"/>
          <w:color w:val="000000"/>
          <w:sz w:val="27"/>
          <w:szCs w:val="27"/>
          <w:lang w:eastAsia="pl-PL"/>
        </w:rPr>
        <w:lastRenderedPageBreak/>
        <w:t>budowlanymi, wraz z informacjami na temat ich kwalifikacji zawodowych (posiadanych uprawnień do kierowania robotami budowlanymi) i doświadczenia niezbędnych do wykonania zamówienia publicznego, a także zakresu wykonywanych przez nie czynności oraz informacją o podstawie do dysponowania tymi osobami – Załącznik Nr 6 do SIWZ. Jeżeli w dokumentach składanych w celu potwierdzenia spełniania warunków udziału w postępowaniu, kwoty będą wyrażane w walucie obcej, kwoty te zostaną przeliczone na PLN wg średniego kursu PLN w stosunku do walut obcych ogłaszanego przez Narodowy Bank Polski (Tabela A kursów średnich walut obcych) w dniu zamieszczenia ogłoszenia w Biuletynie Zamówień Publicznych.</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III.5.2) W ZAKRESIE KRYTERIÓW SELEKCJI:</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III.7) INNE DOKUMENTY NIE WYMIENIONE W pkt III.3) - III.6)</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Pełnomocnictwo udzielone przez Wykonawców wspólnie ubiegających się o zamówienie do reprezentowania ich w postępowaniu o udzielenie zamówienia albo reprezentowania w postępowaniu i zawarcia umowy w sprawie zamówienia publicznego. W przypadku gdy ofertę podpisuje pełnomocnik, do oferty należy dołączyć ORYGINAŁ lub kopię poświadczoną notarialnie pełnomocnictwa udzielonego osobie podpisującej ofertę przez osobę prawnie upoważnioną do reprezentowania Wykonawcy. 4. Formularz ofertowy musi być zgodny w treści z załączonym do SIWZ wzorem stanowiącym załącznik nr 1.</w:t>
      </w:r>
    </w:p>
    <w:p w:rsidR="003D4B84" w:rsidRPr="003D4B84" w:rsidRDefault="003D4B84" w:rsidP="003D4B84">
      <w:pPr>
        <w:spacing w:after="0" w:line="450" w:lineRule="atLeast"/>
        <w:rPr>
          <w:rFonts w:ascii="Times New Roman" w:eastAsia="Times New Roman" w:hAnsi="Times New Roman" w:cs="Times New Roman"/>
          <w:b/>
          <w:bCs/>
          <w:color w:val="000000"/>
          <w:sz w:val="36"/>
          <w:szCs w:val="36"/>
          <w:lang w:eastAsia="pl-PL"/>
        </w:rPr>
      </w:pPr>
      <w:r w:rsidRPr="003D4B84">
        <w:rPr>
          <w:rFonts w:ascii="Times New Roman" w:eastAsia="Times New Roman" w:hAnsi="Times New Roman" w:cs="Times New Roman"/>
          <w:b/>
          <w:bCs/>
          <w:color w:val="000000"/>
          <w:sz w:val="36"/>
          <w:szCs w:val="36"/>
          <w:u w:val="single"/>
          <w:lang w:eastAsia="pl-PL"/>
        </w:rPr>
        <w:t>SEKCJA IV: PROCEDURA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b/>
          <w:bCs/>
          <w:color w:val="000000"/>
          <w:sz w:val="27"/>
          <w:szCs w:val="27"/>
          <w:lang w:eastAsia="pl-PL"/>
        </w:rPr>
        <w:t>IV.1) OPIS</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IV.1.1) Tryb udzielenia zamówienia: </w:t>
      </w:r>
      <w:r w:rsidRPr="003D4B84">
        <w:rPr>
          <w:rFonts w:ascii="Times New Roman" w:eastAsia="Times New Roman" w:hAnsi="Times New Roman" w:cs="Times New Roman"/>
          <w:color w:val="000000"/>
          <w:sz w:val="27"/>
          <w:szCs w:val="27"/>
          <w:lang w:eastAsia="pl-PL"/>
        </w:rPr>
        <w:t>Przetarg nieograniczony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IV.1.2) Zamawiający żąda wniesienia wadium:</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t>Nie</w:t>
      </w:r>
      <w:r w:rsidRPr="003D4B84">
        <w:rPr>
          <w:rFonts w:ascii="Times New Roman" w:eastAsia="Times New Roman" w:hAnsi="Times New Roman" w:cs="Times New Roman"/>
          <w:color w:val="000000"/>
          <w:sz w:val="27"/>
          <w:szCs w:val="27"/>
          <w:lang w:eastAsia="pl-PL"/>
        </w:rPr>
        <w:br/>
        <w:t>Informacja na temat wadium</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IV.1.3) Przewiduje się udzielenie zaliczek na poczet wykonania zamówienia: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Należy podać informacje na temat udzielania zaliczek:</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w:t>
      </w:r>
      <w:r w:rsidRPr="003D4B84">
        <w:rPr>
          <w:rFonts w:ascii="Times New Roman" w:eastAsia="Times New Roman" w:hAnsi="Times New Roman" w:cs="Times New Roman"/>
          <w:color w:val="000000"/>
          <w:sz w:val="27"/>
          <w:szCs w:val="27"/>
          <w:lang w:eastAsia="pl-PL"/>
        </w:rPr>
        <w:br/>
        <w:t>Nie</w:t>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IV.1.5.) Wymaga się złożenia oferty wariantowej: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t>Dopuszcza się złożenie oferty wariantowej</w:t>
      </w:r>
      <w:r w:rsidRPr="003D4B84">
        <w:rPr>
          <w:rFonts w:ascii="Times New Roman" w:eastAsia="Times New Roman" w:hAnsi="Times New Roman" w:cs="Times New Roman"/>
          <w:color w:val="000000"/>
          <w:sz w:val="27"/>
          <w:szCs w:val="27"/>
          <w:lang w:eastAsia="pl-PL"/>
        </w:rPr>
        <w:br/>
        <w:t>Nie</w:t>
      </w:r>
      <w:r w:rsidRPr="003D4B84">
        <w:rPr>
          <w:rFonts w:ascii="Times New Roman" w:eastAsia="Times New Roman" w:hAnsi="Times New Roman" w:cs="Times New Roman"/>
          <w:color w:val="000000"/>
          <w:sz w:val="27"/>
          <w:szCs w:val="27"/>
          <w:lang w:eastAsia="pl-PL"/>
        </w:rPr>
        <w:br/>
        <w:t>Złożenie oferty wariantowej dopuszcza się tylko z jednoczesnym złożeniem oferty zasadniczej:</w:t>
      </w:r>
      <w:r w:rsidRPr="003D4B84">
        <w:rPr>
          <w:rFonts w:ascii="Times New Roman" w:eastAsia="Times New Roman" w:hAnsi="Times New Roman" w:cs="Times New Roman"/>
          <w:color w:val="000000"/>
          <w:sz w:val="27"/>
          <w:szCs w:val="27"/>
          <w:lang w:eastAsia="pl-PL"/>
        </w:rPr>
        <w:br/>
        <w:t>Nie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IV.1.6) Przewidywana liczba wykonawców, którzy zostaną zaproszeni do udziału w postępowaniu</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Liczba wykonawców  </w:t>
      </w:r>
      <w:r w:rsidRPr="003D4B84">
        <w:rPr>
          <w:rFonts w:ascii="Times New Roman" w:eastAsia="Times New Roman" w:hAnsi="Times New Roman" w:cs="Times New Roman"/>
          <w:color w:val="000000"/>
          <w:sz w:val="27"/>
          <w:szCs w:val="27"/>
          <w:lang w:eastAsia="pl-PL"/>
        </w:rPr>
        <w:br/>
        <w:t>Przewidywana minimalna liczba wykonawców</w:t>
      </w:r>
      <w:r w:rsidRPr="003D4B84">
        <w:rPr>
          <w:rFonts w:ascii="Times New Roman" w:eastAsia="Times New Roman" w:hAnsi="Times New Roman" w:cs="Times New Roman"/>
          <w:color w:val="000000"/>
          <w:sz w:val="27"/>
          <w:szCs w:val="27"/>
          <w:lang w:eastAsia="pl-PL"/>
        </w:rPr>
        <w:br/>
        <w:t>Maksymalna liczba wykonawców  </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lastRenderedPageBreak/>
        <w:t>Kryteria selekcji wykonawców:</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IV.1.7) Informacje na temat umowy ramowej lub dynamicznego systemu zakupów:</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Umowa ramowa będzie zawarta: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Czy przewiduje się ograniczenie liczby uczestników umowy ramowej:</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Przewidziana maksymalna liczba uczestników umowy ramowej:</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Zamówienie obejmuje ustanowienie dynamicznego systemu zakupów:</w:t>
      </w:r>
      <w:r w:rsidRPr="003D4B84">
        <w:rPr>
          <w:rFonts w:ascii="Times New Roman" w:eastAsia="Times New Roman" w:hAnsi="Times New Roman" w:cs="Times New Roman"/>
          <w:color w:val="000000"/>
          <w:sz w:val="27"/>
          <w:szCs w:val="27"/>
          <w:lang w:eastAsia="pl-PL"/>
        </w:rPr>
        <w:br/>
        <w:t>Nie</w:t>
      </w:r>
      <w:r w:rsidRPr="003D4B84">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w:t>
      </w:r>
      <w:r w:rsidRPr="003D4B84">
        <w:rPr>
          <w:rFonts w:ascii="Times New Roman" w:eastAsia="Times New Roman" w:hAnsi="Times New Roman" w:cs="Times New Roman"/>
          <w:color w:val="000000"/>
          <w:sz w:val="27"/>
          <w:szCs w:val="27"/>
          <w:lang w:eastAsia="pl-PL"/>
        </w:rPr>
        <w:br/>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IV.1.8) Aukcja elektroniczna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Przewidziane jest przeprowadzenie aukcji elektronicznej </w:t>
      </w:r>
      <w:r w:rsidRPr="003D4B84">
        <w:rPr>
          <w:rFonts w:ascii="Times New Roman" w:eastAsia="Times New Roman" w:hAnsi="Times New Roman" w:cs="Times New Roman"/>
          <w:i/>
          <w:iCs/>
          <w:color w:val="000000"/>
          <w:sz w:val="27"/>
          <w:szCs w:val="27"/>
          <w:lang w:eastAsia="pl-PL"/>
        </w:rPr>
        <w:t>(przetarg nieograniczony, przetarg ograniczony, negocjacje z ogłoszeniem) </w:t>
      </w:r>
      <w:r w:rsidRPr="003D4B84">
        <w:rPr>
          <w:rFonts w:ascii="Times New Roman" w:eastAsia="Times New Roman" w:hAnsi="Times New Roman" w:cs="Times New Roman"/>
          <w:color w:val="000000"/>
          <w:sz w:val="27"/>
          <w:szCs w:val="27"/>
          <w:lang w:eastAsia="pl-PL"/>
        </w:rPr>
        <w:t>Nie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lastRenderedPageBreak/>
        <w:t>Należy podać adres strony internetowej, na której aukcja będzie prowadzona: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Należy wskazać elementy, których wartości będą przedmiotem aukcji elektronicznej:</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w:t>
      </w:r>
      <w:r w:rsidRPr="003D4B84">
        <w:rPr>
          <w:rFonts w:ascii="Times New Roman" w:eastAsia="Times New Roman" w:hAnsi="Times New Roman" w:cs="Times New Roman"/>
          <w:color w:val="000000"/>
          <w:sz w:val="27"/>
          <w:szCs w:val="27"/>
          <w:lang w:eastAsia="pl-PL"/>
        </w:rPr>
        <w:br/>
        <w:t>Informacje dotyczące przebiegu aukcji elektronicznej:</w:t>
      </w:r>
      <w:r w:rsidRPr="003D4B84">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w:t>
      </w:r>
      <w:r w:rsidRPr="003D4B84">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w:t>
      </w:r>
      <w:r w:rsidRPr="003D4B84">
        <w:rPr>
          <w:rFonts w:ascii="Times New Roman" w:eastAsia="Times New Roman" w:hAnsi="Times New Roman" w:cs="Times New Roman"/>
          <w:color w:val="000000"/>
          <w:sz w:val="27"/>
          <w:szCs w:val="27"/>
          <w:lang w:eastAsia="pl-PL"/>
        </w:rPr>
        <w:br/>
        <w:t>Wymagania dotyczące rejestracji i identyfikacji wykonawców w aukcji elektronicznej:</w:t>
      </w:r>
      <w:r w:rsidRPr="003D4B84">
        <w:rPr>
          <w:rFonts w:ascii="Times New Roman" w:eastAsia="Times New Roman" w:hAnsi="Times New Roman" w:cs="Times New Roman"/>
          <w:color w:val="000000"/>
          <w:sz w:val="27"/>
          <w:szCs w:val="27"/>
          <w:lang w:eastAsia="pl-PL"/>
        </w:rPr>
        <w:br/>
        <w:t>Informacje o liczbie etapów aukcji elektronicznej i czasie ich trwania: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t>Czas trwania: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Czy wykonawcy, którzy nie złożyli nowych postąpień, zostaną zakwalifikowani do następnego etapu:</w:t>
      </w:r>
      <w:r w:rsidRPr="003D4B84">
        <w:rPr>
          <w:rFonts w:ascii="Times New Roman" w:eastAsia="Times New Roman" w:hAnsi="Times New Roman" w:cs="Times New Roman"/>
          <w:color w:val="000000"/>
          <w:sz w:val="27"/>
          <w:szCs w:val="27"/>
          <w:lang w:eastAsia="pl-PL"/>
        </w:rPr>
        <w:br/>
        <w:t>Warunki zamknięcia aukcji elektronicznej:</w:t>
      </w:r>
      <w:r w:rsidRPr="003D4B84">
        <w:rPr>
          <w:rFonts w:ascii="Times New Roman" w:eastAsia="Times New Roman" w:hAnsi="Times New Roman" w:cs="Times New Roman"/>
          <w:color w:val="000000"/>
          <w:sz w:val="27"/>
          <w:szCs w:val="27"/>
          <w:lang w:eastAsia="pl-PL"/>
        </w:rPr>
        <w:br/>
      </w:r>
      <w:bookmarkStart w:id="0" w:name="_GoBack"/>
      <w:bookmarkEnd w:id="0"/>
      <w:r w:rsidRPr="003D4B84">
        <w:rPr>
          <w:rFonts w:ascii="Times New Roman" w:eastAsia="Times New Roman" w:hAnsi="Times New Roman" w:cs="Times New Roman"/>
          <w:b/>
          <w:bCs/>
          <w:color w:val="000000"/>
          <w:sz w:val="27"/>
          <w:szCs w:val="27"/>
          <w:lang w:eastAsia="pl-PL"/>
        </w:rPr>
        <w:t>IV.2) KRYTERIA OCENY OFERT</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IV.2.1) Kryteria oceny ofert:</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IV.2.2) Kryteria</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756"/>
        <w:gridCol w:w="1016"/>
      </w:tblGrid>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Znaczenie</w:t>
            </w:r>
          </w:p>
        </w:tc>
      </w:tr>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60,00</w:t>
            </w:r>
          </w:p>
        </w:tc>
      </w:tr>
      <w:tr w:rsidR="003D4B84" w:rsidRPr="003D4B84" w:rsidTr="003D4B84">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gwarancja jakości</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sz w:val="24"/>
                <w:szCs w:val="24"/>
                <w:lang w:eastAsia="pl-PL"/>
              </w:rPr>
              <w:t>40,00</w:t>
            </w:r>
          </w:p>
        </w:tc>
      </w:tr>
    </w:tbl>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br/>
      </w:r>
      <w:r w:rsidRPr="003D4B84">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3D4B84">
        <w:rPr>
          <w:rFonts w:ascii="Times New Roman" w:eastAsia="Times New Roman" w:hAnsi="Times New Roman" w:cs="Times New Roman"/>
          <w:b/>
          <w:bCs/>
          <w:color w:val="000000"/>
          <w:sz w:val="27"/>
          <w:szCs w:val="27"/>
          <w:lang w:eastAsia="pl-PL"/>
        </w:rPr>
        <w:t>Pzp</w:t>
      </w:r>
      <w:proofErr w:type="spellEnd"/>
      <w:r w:rsidRPr="003D4B84">
        <w:rPr>
          <w:rFonts w:ascii="Times New Roman" w:eastAsia="Times New Roman" w:hAnsi="Times New Roman" w:cs="Times New Roman"/>
          <w:b/>
          <w:bCs/>
          <w:color w:val="000000"/>
          <w:sz w:val="27"/>
          <w:szCs w:val="27"/>
          <w:lang w:eastAsia="pl-PL"/>
        </w:rPr>
        <w:t> </w:t>
      </w:r>
      <w:r w:rsidRPr="003D4B84">
        <w:rPr>
          <w:rFonts w:ascii="Times New Roman" w:eastAsia="Times New Roman" w:hAnsi="Times New Roman" w:cs="Times New Roman"/>
          <w:color w:val="000000"/>
          <w:sz w:val="27"/>
          <w:szCs w:val="27"/>
          <w:lang w:eastAsia="pl-PL"/>
        </w:rPr>
        <w:t>(przetarg nieograniczony)</w:t>
      </w:r>
      <w:r w:rsidRPr="003D4B84">
        <w:rPr>
          <w:rFonts w:ascii="Times New Roman" w:eastAsia="Times New Roman" w:hAnsi="Times New Roman" w:cs="Times New Roman"/>
          <w:color w:val="000000"/>
          <w:sz w:val="27"/>
          <w:szCs w:val="27"/>
          <w:lang w:eastAsia="pl-PL"/>
        </w:rPr>
        <w:br/>
        <w:t>Tak</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IV.3) Negocjacje z ogłoszeniem, dialog konkurencyjny, partnerstwo innowacyjne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IV.3.1) Informacje na temat negocjacji z ogłoszeniem</w:t>
      </w:r>
      <w:r w:rsidRPr="003D4B84">
        <w:rPr>
          <w:rFonts w:ascii="Times New Roman" w:eastAsia="Times New Roman" w:hAnsi="Times New Roman" w:cs="Times New Roman"/>
          <w:color w:val="000000"/>
          <w:sz w:val="27"/>
          <w:szCs w:val="27"/>
          <w:lang w:eastAsia="pl-PL"/>
        </w:rPr>
        <w:br/>
        <w:t>Minimalne wymagania, które muszą spełniać wszystkie oferty: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w:t>
      </w:r>
      <w:r w:rsidRPr="003D4B84">
        <w:rPr>
          <w:rFonts w:ascii="Times New Roman" w:eastAsia="Times New Roman" w:hAnsi="Times New Roman" w:cs="Times New Roman"/>
          <w:color w:val="000000"/>
          <w:sz w:val="27"/>
          <w:szCs w:val="27"/>
          <w:lang w:eastAsia="pl-PL"/>
        </w:rPr>
        <w:br/>
        <w:t>Przewidziany jest podział negocjacji na etapy w celu ograniczenia liczby ofert:</w:t>
      </w:r>
      <w:r w:rsidRPr="003D4B84">
        <w:rPr>
          <w:rFonts w:ascii="Times New Roman" w:eastAsia="Times New Roman" w:hAnsi="Times New Roman" w:cs="Times New Roman"/>
          <w:color w:val="000000"/>
          <w:sz w:val="27"/>
          <w:szCs w:val="27"/>
          <w:lang w:eastAsia="pl-PL"/>
        </w:rPr>
        <w:br/>
        <w:t>Należy podać informacje na temat etapów negocjacji (w tym liczbę etapów):</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IV.3.2) Informacje na temat dialogu konkurencyjnego</w:t>
      </w:r>
      <w:r w:rsidRPr="003D4B84">
        <w:rPr>
          <w:rFonts w:ascii="Times New Roman" w:eastAsia="Times New Roman" w:hAnsi="Times New Roman" w:cs="Times New Roman"/>
          <w:color w:val="000000"/>
          <w:sz w:val="27"/>
          <w:szCs w:val="27"/>
          <w:lang w:eastAsia="pl-PL"/>
        </w:rPr>
        <w:br/>
        <w:t>Opis potrzeb i wymagań zamawiającego lub informacja o sposobie uzyskania tego opisu:</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Wstępny harmonogram postępowania: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Podział dialogu na etapy w celu ograniczenia liczby rozwiązań:</w:t>
      </w:r>
      <w:r w:rsidRPr="003D4B84">
        <w:rPr>
          <w:rFonts w:ascii="Times New Roman" w:eastAsia="Times New Roman" w:hAnsi="Times New Roman" w:cs="Times New Roman"/>
          <w:color w:val="000000"/>
          <w:sz w:val="27"/>
          <w:szCs w:val="27"/>
          <w:lang w:eastAsia="pl-PL"/>
        </w:rPr>
        <w:br/>
        <w:t>Należy podać informacje na temat etapów dialogu:</w:t>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lastRenderedPageBreak/>
        <w:t>IV.3.3) Informacje na temat partnerstwa innowacyjnego</w:t>
      </w:r>
      <w:r w:rsidRPr="003D4B84">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Informacje dodatkowe: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IV.4) Licytacja elektroniczna</w:t>
      </w:r>
      <w:r w:rsidRPr="003D4B84">
        <w:rPr>
          <w:rFonts w:ascii="Times New Roman" w:eastAsia="Times New Roman" w:hAnsi="Times New Roman" w:cs="Times New Roman"/>
          <w:color w:val="000000"/>
          <w:sz w:val="27"/>
          <w:szCs w:val="27"/>
          <w:lang w:eastAsia="pl-PL"/>
        </w:rPr>
        <w:br/>
        <w:t>Adres strony internetowej, na której będzie prowadzona licytacja elektroniczna: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Adres strony internetowej, na której jest dostępny opis przedmiotu zamówienia w licytacji elektronicznej: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Sposób postępowania w toku licytacji elektronicznej, w tym określenie minimalnych wysokości postąpień:</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Informacje o liczbie etapów licytacji elektronicznej i czasie ich trwania:</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Czas trwania:</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Termin składania wniosków o dopuszczenie do udziału w licytacji elektronicznej:</w:t>
      </w:r>
      <w:r w:rsidRPr="003D4B84">
        <w:rPr>
          <w:rFonts w:ascii="Times New Roman" w:eastAsia="Times New Roman" w:hAnsi="Times New Roman" w:cs="Times New Roman"/>
          <w:color w:val="000000"/>
          <w:sz w:val="27"/>
          <w:szCs w:val="27"/>
          <w:lang w:eastAsia="pl-PL"/>
        </w:rPr>
        <w:br/>
        <w:t>Data: godzina:</w:t>
      </w:r>
      <w:r w:rsidRPr="003D4B84">
        <w:rPr>
          <w:rFonts w:ascii="Times New Roman" w:eastAsia="Times New Roman" w:hAnsi="Times New Roman" w:cs="Times New Roman"/>
          <w:color w:val="000000"/>
          <w:sz w:val="27"/>
          <w:szCs w:val="27"/>
          <w:lang w:eastAsia="pl-PL"/>
        </w:rPr>
        <w:br/>
        <w:t>Termin otwarcia licytacji elektronicznej: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t>Termin i warunki zamknięcia licytacji elektronicznej:</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lastRenderedPageBreak/>
        <w:br/>
        <w:t>Wymagania dotyczące zabezpieczenia należytego wykonania umowy:</w:t>
      </w:r>
    </w:p>
    <w:p w:rsidR="003D4B84" w:rsidRPr="003D4B84" w:rsidRDefault="003D4B84" w:rsidP="003D4B84">
      <w:pPr>
        <w:spacing w:after="0" w:line="450" w:lineRule="atLeast"/>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br/>
        <w:t>Informacje dodatkowe:</w:t>
      </w:r>
    </w:p>
    <w:p w:rsidR="003D4B84" w:rsidRPr="003D4B84" w:rsidRDefault="003D4B84" w:rsidP="003D4B84">
      <w:pPr>
        <w:spacing w:after="0" w:line="240" w:lineRule="auto"/>
        <w:rPr>
          <w:rFonts w:ascii="Times New Roman" w:eastAsia="Times New Roman" w:hAnsi="Times New Roman" w:cs="Times New Roman"/>
          <w:sz w:val="24"/>
          <w:szCs w:val="24"/>
          <w:lang w:eastAsia="pl-PL"/>
        </w:rPr>
      </w:pPr>
      <w:r w:rsidRPr="003D4B84">
        <w:rPr>
          <w:rFonts w:ascii="Times New Roman" w:eastAsia="Times New Roman" w:hAnsi="Times New Roman" w:cs="Times New Roman"/>
          <w:b/>
          <w:bCs/>
          <w:color w:val="000000"/>
          <w:sz w:val="27"/>
          <w:szCs w:val="27"/>
          <w:lang w:eastAsia="pl-PL"/>
        </w:rPr>
        <w:t>IV.5) ZMIANA UMOWY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3D4B84">
        <w:rPr>
          <w:rFonts w:ascii="Times New Roman" w:eastAsia="Times New Roman" w:hAnsi="Times New Roman" w:cs="Times New Roman"/>
          <w:color w:val="000000"/>
          <w:sz w:val="27"/>
          <w:szCs w:val="27"/>
          <w:lang w:eastAsia="pl-PL"/>
        </w:rPr>
        <w:t> Tak</w:t>
      </w:r>
      <w:r w:rsidRPr="003D4B84">
        <w:rPr>
          <w:rFonts w:ascii="Times New Roman" w:eastAsia="Times New Roman" w:hAnsi="Times New Roman" w:cs="Times New Roman"/>
          <w:color w:val="000000"/>
          <w:sz w:val="27"/>
          <w:szCs w:val="27"/>
          <w:lang w:eastAsia="pl-PL"/>
        </w:rPr>
        <w:br/>
        <w:t>Należy wskazać zakres, charakter zmian oraz warunki wprowadzenia zmian:</w:t>
      </w:r>
      <w:r w:rsidRPr="003D4B84">
        <w:rPr>
          <w:rFonts w:ascii="Times New Roman" w:eastAsia="Times New Roman" w:hAnsi="Times New Roman" w:cs="Times New Roman"/>
          <w:color w:val="000000"/>
          <w:sz w:val="27"/>
          <w:szCs w:val="27"/>
          <w:lang w:eastAsia="pl-PL"/>
        </w:rPr>
        <w:br/>
        <w:t>1. Zmiana postanowień umowy może nastąpić – pod rygorem nieważności - w formie pisemnego aneksu tylko w przypadkach przewidzianych w art. 144 ustawy z dnia 29 stycznia 2004 r. Prawo zamówień publicznych (</w:t>
      </w:r>
      <w:proofErr w:type="spellStart"/>
      <w:r w:rsidRPr="003D4B84">
        <w:rPr>
          <w:rFonts w:ascii="Times New Roman" w:eastAsia="Times New Roman" w:hAnsi="Times New Roman" w:cs="Times New Roman"/>
          <w:color w:val="000000"/>
          <w:sz w:val="27"/>
          <w:szCs w:val="27"/>
          <w:lang w:eastAsia="pl-PL"/>
        </w:rPr>
        <w:t>t.j</w:t>
      </w:r>
      <w:proofErr w:type="spellEnd"/>
      <w:r w:rsidRPr="003D4B84">
        <w:rPr>
          <w:rFonts w:ascii="Times New Roman" w:eastAsia="Times New Roman" w:hAnsi="Times New Roman" w:cs="Times New Roman"/>
          <w:color w:val="000000"/>
          <w:sz w:val="27"/>
          <w:szCs w:val="27"/>
          <w:lang w:eastAsia="pl-PL"/>
        </w:rPr>
        <w:t xml:space="preserve">. Dz.U. z 2019 r. poz.1843). 2. Przewiduje się zmiany umowy, na warunkach określonych w art. 144 ustawy Prawo zamówień publicznych. 3. Dopuszcza się zmianę postanowień zawartej umowy w stosunku do treści oferty, na podstawie której dokonano wyboru Wykonawcy, jeżeli zmiana dotyczy terminu realizacji umowy. Zamawiający przewiduje możliwość dokonania zmiany umowy w zakresie terminu w następujących przypadkach: a) działania siły wyższej (np. klęski żywiołowej, strajku) mającej bezpośredni wpływ na terminowość wykonania przedmiotu umowy – o czas występowania siły wyższej, b) przestojów i opóźnień w realizacji przedmiotu umowy, zawinionych przez Zamawiającego, c) wystąpienia warunków atmosferycznych uniemożliwiających wykonywanie robót – o czas występowania niekorzystnych warunków atmosferycznych: Niekorzystne warunki atmosferyczne oznaczają warunki, w których niemożliwe jest prowadzenie robót bezpiecznie pod względem BHP, w sposób prawidłowy, zgodny z umówioną technologią lub zasadami sztuki budowlanej. Jako niekorzystne warunki atmosferyczne rozumie się wystąpienie średniej dziennej temperatury niższej niż minus 10 stopni C w zakresie robót zewnętrznych budowlanych. Średnią temperaturę WYKONAWCA ustala w ten sposób, że kierownik budowy dokonuje pomiaru o godz. 7.00 i 15.00 dokonując odpowiednich wpisów do dziennika budowy. Średnia z tych pomiarów będzie średnią dziennej temperatury. Przez niekorzystne warunki atmosferyczne rozumie się także nadzwyczajne zjawiska pogodowe takie jak: nawałnice, ulewne deszcze, bardzo silne wiatry – uniemożliwiające prowadzenie zewnętrznych robót budowlanych w ogóle bądź bez niewspółmiernych nakładów. O wystąpieniu zjawiska uznanego za niekorzystne warunki atmosferyczne WYKONAWCA niezwłocznie poinformuje ZAMAWIAJACEGO i dokona wpisu w dzienniku budowy. ZAMAWIAJĄCY ma prawo weryfikacji ustaleń nt. zjawisk uznanych za niekorzystne warunki atmosferyczne na podstawie danych z Instytutu Meteorologii i Gospodarki Wodnej d) wydłużenia z przyczyn nieleżących po stronie Wykonawcy czasu oczekiwania na uzyskanie pozwoleń lub decyzji administracyjnych i uzgodnień wymaganych dla wykonania umowy, jeżeli łączny czas oczekiwania na pozwolenia i decyzje administracyjne przekroczy łącznie 21 dni, e) wystąpienia robót dodatkowych nie objętych przedmiotem niniejszej umowy, czego nie można było przewidzieć przy zachowaniu należytej staranności </w:t>
      </w:r>
      <w:r w:rsidRPr="003D4B84">
        <w:rPr>
          <w:rFonts w:ascii="Times New Roman" w:eastAsia="Times New Roman" w:hAnsi="Times New Roman" w:cs="Times New Roman"/>
          <w:color w:val="000000"/>
          <w:sz w:val="27"/>
          <w:szCs w:val="27"/>
          <w:lang w:eastAsia="pl-PL"/>
        </w:rPr>
        <w:lastRenderedPageBreak/>
        <w:t>w chwili zawarcia niniejszej umowy. 4. W przedstawionych i opisanych powyżej przypadkach wystąpienia opóźnień strony ustalą nowe terminy realizacji robót. 5. Przypadki zmiany umowy określone powyżej stanowią katalog zmian, na które Zamawiający może wyrazić zgodę. Nie stanowią jednocześnie zobowiązania do wyrażenia takiej zgody. 6. Strony zobowiązują się do niezwłocznego poinformowania o każdorazowej zmianie siedziby. Okoliczności te nie będą stanowiły przesłanki do zmiany umowy.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 INFORMACJE ADMINISTRACYJNE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IV.6.1) Sposób udostępniania informacji o charakterze poufnym </w:t>
      </w:r>
      <w:r w:rsidRPr="003D4B84">
        <w:rPr>
          <w:rFonts w:ascii="Times New Roman" w:eastAsia="Times New Roman" w:hAnsi="Times New Roman" w:cs="Times New Roman"/>
          <w:i/>
          <w:iCs/>
          <w:color w:val="000000"/>
          <w:sz w:val="27"/>
          <w:szCs w:val="27"/>
          <w:lang w:eastAsia="pl-PL"/>
        </w:rPr>
        <w:t>(jeżeli dotyczy):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Środki służące ochronie informacji o charakterze poufnym</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IV.6.2) Termin składania ofert lub wniosków o dopuszczenie do udziału w postępowaniu:</w:t>
      </w:r>
      <w:r w:rsidRPr="003D4B84">
        <w:rPr>
          <w:rFonts w:ascii="Times New Roman" w:eastAsia="Times New Roman" w:hAnsi="Times New Roman" w:cs="Times New Roman"/>
          <w:color w:val="000000"/>
          <w:sz w:val="27"/>
          <w:szCs w:val="27"/>
          <w:lang w:eastAsia="pl-PL"/>
        </w:rPr>
        <w:br/>
        <w:t>Data: 2020-11-17, godzina: 10:00,</w:t>
      </w:r>
      <w:r w:rsidRPr="003D4B84">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w:t>
      </w:r>
      <w:r w:rsidRPr="003D4B84">
        <w:rPr>
          <w:rFonts w:ascii="Times New Roman" w:eastAsia="Times New Roman" w:hAnsi="Times New Roman" w:cs="Times New Roman"/>
          <w:color w:val="000000"/>
          <w:sz w:val="27"/>
          <w:szCs w:val="27"/>
          <w:lang w:eastAsia="pl-PL"/>
        </w:rPr>
        <w:br/>
        <w:t>Nie</w:t>
      </w:r>
      <w:r w:rsidRPr="003D4B84">
        <w:rPr>
          <w:rFonts w:ascii="Times New Roman" w:eastAsia="Times New Roman" w:hAnsi="Times New Roman" w:cs="Times New Roman"/>
          <w:color w:val="000000"/>
          <w:sz w:val="27"/>
          <w:szCs w:val="27"/>
          <w:lang w:eastAsia="pl-PL"/>
        </w:rPr>
        <w:br/>
        <w:t>Wskazać powody:</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w:t>
      </w:r>
      <w:r w:rsidRPr="003D4B84">
        <w:rPr>
          <w:rFonts w:ascii="Times New Roman" w:eastAsia="Times New Roman" w:hAnsi="Times New Roman" w:cs="Times New Roman"/>
          <w:color w:val="000000"/>
          <w:sz w:val="27"/>
          <w:szCs w:val="27"/>
          <w:lang w:eastAsia="pl-PL"/>
        </w:rPr>
        <w:br/>
        <w:t>&gt; polski</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IV.6.3) Termin związania ofertą: </w:t>
      </w:r>
      <w:r w:rsidRPr="003D4B84">
        <w:rPr>
          <w:rFonts w:ascii="Times New Roman" w:eastAsia="Times New Roman" w:hAnsi="Times New Roman" w:cs="Times New Roman"/>
          <w:color w:val="000000"/>
          <w:sz w:val="27"/>
          <w:szCs w:val="27"/>
          <w:lang w:eastAsia="pl-PL"/>
        </w:rPr>
        <w:t>do: okres w dniach: 30 (od ostatecznego terminu składania ofert)</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które miały być przeznaczone na sfinansowanie całości lub części zamówienia:</w:t>
      </w:r>
      <w:r w:rsidRPr="003D4B84">
        <w:rPr>
          <w:rFonts w:ascii="Times New Roman" w:eastAsia="Times New Roman" w:hAnsi="Times New Roman" w:cs="Times New Roman"/>
          <w:color w:val="000000"/>
          <w:sz w:val="27"/>
          <w:szCs w:val="27"/>
          <w:lang w:eastAsia="pl-PL"/>
        </w:rPr>
        <w:t> Nie</w:t>
      </w:r>
      <w:r w:rsidRPr="003D4B84">
        <w:rPr>
          <w:rFonts w:ascii="Times New Roman" w:eastAsia="Times New Roman" w:hAnsi="Times New Roman" w:cs="Times New Roman"/>
          <w:color w:val="000000"/>
          <w:sz w:val="27"/>
          <w:szCs w:val="27"/>
          <w:lang w:eastAsia="pl-PL"/>
        </w:rPr>
        <w:br/>
      </w:r>
      <w:r w:rsidRPr="003D4B84">
        <w:rPr>
          <w:rFonts w:ascii="Times New Roman" w:eastAsia="Times New Roman" w:hAnsi="Times New Roman" w:cs="Times New Roman"/>
          <w:b/>
          <w:bCs/>
          <w:color w:val="000000"/>
          <w:sz w:val="27"/>
          <w:szCs w:val="27"/>
          <w:lang w:eastAsia="pl-PL"/>
        </w:rPr>
        <w:t>IV.6.5) Informacje dodatkowe:</w:t>
      </w:r>
      <w:r w:rsidRPr="003D4B84">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3D4B84" w:rsidRPr="003D4B84" w:rsidTr="003D4B84">
        <w:trPr>
          <w:tblCellSpacing w:w="15" w:type="dxa"/>
        </w:trPr>
        <w:tc>
          <w:tcPr>
            <w:tcW w:w="0" w:type="auto"/>
            <w:vAlign w:val="center"/>
            <w:hideMark/>
          </w:tcPr>
          <w:p w:rsidR="003D4B84" w:rsidRPr="003D4B84" w:rsidRDefault="003D4B84" w:rsidP="003D4B84">
            <w:pPr>
              <w:spacing w:after="0" w:line="240" w:lineRule="auto"/>
              <w:rPr>
                <w:rFonts w:ascii="Times New Roman" w:eastAsia="Times New Roman" w:hAnsi="Times New Roman" w:cs="Times New Roman"/>
                <w:color w:val="000000"/>
                <w:sz w:val="27"/>
                <w:szCs w:val="27"/>
                <w:lang w:eastAsia="pl-PL"/>
              </w:rPr>
            </w:pPr>
            <w:r w:rsidRPr="003D4B84">
              <w:rPr>
                <w:rFonts w:ascii="Times New Roman" w:eastAsia="Times New Roman" w:hAnsi="Times New Roman" w:cs="Times New Roman"/>
                <w:color w:val="000000"/>
                <w:sz w:val="27"/>
                <w:szCs w:val="27"/>
                <w:lang w:eastAsia="pl-P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66pt;height:22.5pt" o:ole="">
                  <v:imagedata r:id="rId4" o:title=""/>
                </v:shape>
                <w:control r:id="rId5" w:name="DefaultOcxName" w:shapeid="_x0000_i1027"/>
              </w:object>
            </w:r>
          </w:p>
        </w:tc>
      </w:tr>
    </w:tbl>
    <w:p w:rsidR="00D65E36" w:rsidRDefault="00D65E36"/>
    <w:sectPr w:rsidR="00D65E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B84"/>
    <w:rsid w:val="003D4B84"/>
    <w:rsid w:val="00D65E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6FAB55-60A4-4F64-A466-FECDAD9E4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8758355">
      <w:bodyDiv w:val="1"/>
      <w:marLeft w:val="0"/>
      <w:marRight w:val="0"/>
      <w:marTop w:val="0"/>
      <w:marBottom w:val="0"/>
      <w:divBdr>
        <w:top w:val="none" w:sz="0" w:space="0" w:color="auto"/>
        <w:left w:val="none" w:sz="0" w:space="0" w:color="auto"/>
        <w:bottom w:val="none" w:sz="0" w:space="0" w:color="auto"/>
        <w:right w:val="none" w:sz="0" w:space="0" w:color="auto"/>
      </w:divBdr>
      <w:divsChild>
        <w:div w:id="987588359">
          <w:marLeft w:val="0"/>
          <w:marRight w:val="0"/>
          <w:marTop w:val="0"/>
          <w:marBottom w:val="0"/>
          <w:divBdr>
            <w:top w:val="none" w:sz="0" w:space="0" w:color="auto"/>
            <w:left w:val="none" w:sz="0" w:space="0" w:color="auto"/>
            <w:bottom w:val="none" w:sz="0" w:space="0" w:color="auto"/>
            <w:right w:val="none" w:sz="0" w:space="0" w:color="auto"/>
          </w:divBdr>
          <w:divsChild>
            <w:div w:id="490213880">
              <w:marLeft w:val="0"/>
              <w:marRight w:val="0"/>
              <w:marTop w:val="0"/>
              <w:marBottom w:val="0"/>
              <w:divBdr>
                <w:top w:val="none" w:sz="0" w:space="0" w:color="auto"/>
                <w:left w:val="none" w:sz="0" w:space="0" w:color="auto"/>
                <w:bottom w:val="none" w:sz="0" w:space="0" w:color="auto"/>
                <w:right w:val="none" w:sz="0" w:space="0" w:color="auto"/>
              </w:divBdr>
            </w:div>
            <w:div w:id="1618101504">
              <w:marLeft w:val="0"/>
              <w:marRight w:val="0"/>
              <w:marTop w:val="0"/>
              <w:marBottom w:val="0"/>
              <w:divBdr>
                <w:top w:val="none" w:sz="0" w:space="0" w:color="auto"/>
                <w:left w:val="none" w:sz="0" w:space="0" w:color="auto"/>
                <w:bottom w:val="none" w:sz="0" w:space="0" w:color="auto"/>
                <w:right w:val="none" w:sz="0" w:space="0" w:color="auto"/>
              </w:divBdr>
            </w:div>
            <w:div w:id="595526324">
              <w:marLeft w:val="0"/>
              <w:marRight w:val="0"/>
              <w:marTop w:val="0"/>
              <w:marBottom w:val="0"/>
              <w:divBdr>
                <w:top w:val="none" w:sz="0" w:space="0" w:color="auto"/>
                <w:left w:val="none" w:sz="0" w:space="0" w:color="auto"/>
                <w:bottom w:val="none" w:sz="0" w:space="0" w:color="auto"/>
                <w:right w:val="none" w:sz="0" w:space="0" w:color="auto"/>
              </w:divBdr>
              <w:divsChild>
                <w:div w:id="889682129">
                  <w:marLeft w:val="0"/>
                  <w:marRight w:val="0"/>
                  <w:marTop w:val="0"/>
                  <w:marBottom w:val="0"/>
                  <w:divBdr>
                    <w:top w:val="none" w:sz="0" w:space="0" w:color="auto"/>
                    <w:left w:val="none" w:sz="0" w:space="0" w:color="auto"/>
                    <w:bottom w:val="none" w:sz="0" w:space="0" w:color="auto"/>
                    <w:right w:val="none" w:sz="0" w:space="0" w:color="auto"/>
                  </w:divBdr>
                </w:div>
              </w:divsChild>
            </w:div>
            <w:div w:id="897863912">
              <w:marLeft w:val="0"/>
              <w:marRight w:val="0"/>
              <w:marTop w:val="0"/>
              <w:marBottom w:val="0"/>
              <w:divBdr>
                <w:top w:val="none" w:sz="0" w:space="0" w:color="auto"/>
                <w:left w:val="none" w:sz="0" w:space="0" w:color="auto"/>
                <w:bottom w:val="none" w:sz="0" w:space="0" w:color="auto"/>
                <w:right w:val="none" w:sz="0" w:space="0" w:color="auto"/>
              </w:divBdr>
              <w:divsChild>
                <w:div w:id="1051461167">
                  <w:marLeft w:val="0"/>
                  <w:marRight w:val="0"/>
                  <w:marTop w:val="0"/>
                  <w:marBottom w:val="0"/>
                  <w:divBdr>
                    <w:top w:val="none" w:sz="0" w:space="0" w:color="auto"/>
                    <w:left w:val="none" w:sz="0" w:space="0" w:color="auto"/>
                    <w:bottom w:val="none" w:sz="0" w:space="0" w:color="auto"/>
                    <w:right w:val="none" w:sz="0" w:space="0" w:color="auto"/>
                  </w:divBdr>
                </w:div>
              </w:divsChild>
            </w:div>
            <w:div w:id="657534777">
              <w:marLeft w:val="0"/>
              <w:marRight w:val="0"/>
              <w:marTop w:val="0"/>
              <w:marBottom w:val="0"/>
              <w:divBdr>
                <w:top w:val="none" w:sz="0" w:space="0" w:color="auto"/>
                <w:left w:val="none" w:sz="0" w:space="0" w:color="auto"/>
                <w:bottom w:val="none" w:sz="0" w:space="0" w:color="auto"/>
                <w:right w:val="none" w:sz="0" w:space="0" w:color="auto"/>
              </w:divBdr>
              <w:divsChild>
                <w:div w:id="1862624496">
                  <w:marLeft w:val="0"/>
                  <w:marRight w:val="0"/>
                  <w:marTop w:val="0"/>
                  <w:marBottom w:val="0"/>
                  <w:divBdr>
                    <w:top w:val="none" w:sz="0" w:space="0" w:color="auto"/>
                    <w:left w:val="none" w:sz="0" w:space="0" w:color="auto"/>
                    <w:bottom w:val="none" w:sz="0" w:space="0" w:color="auto"/>
                    <w:right w:val="none" w:sz="0" w:space="0" w:color="auto"/>
                  </w:divBdr>
                </w:div>
                <w:div w:id="2014336611">
                  <w:marLeft w:val="0"/>
                  <w:marRight w:val="0"/>
                  <w:marTop w:val="0"/>
                  <w:marBottom w:val="0"/>
                  <w:divBdr>
                    <w:top w:val="none" w:sz="0" w:space="0" w:color="auto"/>
                    <w:left w:val="none" w:sz="0" w:space="0" w:color="auto"/>
                    <w:bottom w:val="none" w:sz="0" w:space="0" w:color="auto"/>
                    <w:right w:val="none" w:sz="0" w:space="0" w:color="auto"/>
                  </w:divBdr>
                </w:div>
                <w:div w:id="871303563">
                  <w:marLeft w:val="0"/>
                  <w:marRight w:val="0"/>
                  <w:marTop w:val="0"/>
                  <w:marBottom w:val="0"/>
                  <w:divBdr>
                    <w:top w:val="none" w:sz="0" w:space="0" w:color="auto"/>
                    <w:left w:val="none" w:sz="0" w:space="0" w:color="auto"/>
                    <w:bottom w:val="none" w:sz="0" w:space="0" w:color="auto"/>
                    <w:right w:val="none" w:sz="0" w:space="0" w:color="auto"/>
                  </w:divBdr>
                </w:div>
                <w:div w:id="923339064">
                  <w:marLeft w:val="0"/>
                  <w:marRight w:val="0"/>
                  <w:marTop w:val="0"/>
                  <w:marBottom w:val="0"/>
                  <w:divBdr>
                    <w:top w:val="none" w:sz="0" w:space="0" w:color="auto"/>
                    <w:left w:val="none" w:sz="0" w:space="0" w:color="auto"/>
                    <w:bottom w:val="none" w:sz="0" w:space="0" w:color="auto"/>
                    <w:right w:val="none" w:sz="0" w:space="0" w:color="auto"/>
                  </w:divBdr>
                </w:div>
              </w:divsChild>
            </w:div>
            <w:div w:id="769081989">
              <w:marLeft w:val="0"/>
              <w:marRight w:val="0"/>
              <w:marTop w:val="0"/>
              <w:marBottom w:val="0"/>
              <w:divBdr>
                <w:top w:val="none" w:sz="0" w:space="0" w:color="auto"/>
                <w:left w:val="none" w:sz="0" w:space="0" w:color="auto"/>
                <w:bottom w:val="none" w:sz="0" w:space="0" w:color="auto"/>
                <w:right w:val="none" w:sz="0" w:space="0" w:color="auto"/>
              </w:divBdr>
              <w:divsChild>
                <w:div w:id="548302263">
                  <w:marLeft w:val="0"/>
                  <w:marRight w:val="0"/>
                  <w:marTop w:val="0"/>
                  <w:marBottom w:val="0"/>
                  <w:divBdr>
                    <w:top w:val="none" w:sz="0" w:space="0" w:color="auto"/>
                    <w:left w:val="none" w:sz="0" w:space="0" w:color="auto"/>
                    <w:bottom w:val="none" w:sz="0" w:space="0" w:color="auto"/>
                    <w:right w:val="none" w:sz="0" w:space="0" w:color="auto"/>
                  </w:divBdr>
                </w:div>
                <w:div w:id="534805261">
                  <w:marLeft w:val="0"/>
                  <w:marRight w:val="0"/>
                  <w:marTop w:val="0"/>
                  <w:marBottom w:val="0"/>
                  <w:divBdr>
                    <w:top w:val="none" w:sz="0" w:space="0" w:color="auto"/>
                    <w:left w:val="none" w:sz="0" w:space="0" w:color="auto"/>
                    <w:bottom w:val="none" w:sz="0" w:space="0" w:color="auto"/>
                    <w:right w:val="none" w:sz="0" w:space="0" w:color="auto"/>
                  </w:divBdr>
                </w:div>
                <w:div w:id="1378238626">
                  <w:marLeft w:val="0"/>
                  <w:marRight w:val="0"/>
                  <w:marTop w:val="0"/>
                  <w:marBottom w:val="0"/>
                  <w:divBdr>
                    <w:top w:val="none" w:sz="0" w:space="0" w:color="auto"/>
                    <w:left w:val="none" w:sz="0" w:space="0" w:color="auto"/>
                    <w:bottom w:val="none" w:sz="0" w:space="0" w:color="auto"/>
                    <w:right w:val="none" w:sz="0" w:space="0" w:color="auto"/>
                  </w:divBdr>
                </w:div>
                <w:div w:id="383725016">
                  <w:marLeft w:val="0"/>
                  <w:marRight w:val="0"/>
                  <w:marTop w:val="0"/>
                  <w:marBottom w:val="0"/>
                  <w:divBdr>
                    <w:top w:val="none" w:sz="0" w:space="0" w:color="auto"/>
                    <w:left w:val="none" w:sz="0" w:space="0" w:color="auto"/>
                    <w:bottom w:val="none" w:sz="0" w:space="0" w:color="auto"/>
                    <w:right w:val="none" w:sz="0" w:space="0" w:color="auto"/>
                  </w:divBdr>
                </w:div>
                <w:div w:id="1428698126">
                  <w:marLeft w:val="0"/>
                  <w:marRight w:val="0"/>
                  <w:marTop w:val="0"/>
                  <w:marBottom w:val="0"/>
                  <w:divBdr>
                    <w:top w:val="none" w:sz="0" w:space="0" w:color="auto"/>
                    <w:left w:val="none" w:sz="0" w:space="0" w:color="auto"/>
                    <w:bottom w:val="none" w:sz="0" w:space="0" w:color="auto"/>
                    <w:right w:val="none" w:sz="0" w:space="0" w:color="auto"/>
                  </w:divBdr>
                </w:div>
                <w:div w:id="311831246">
                  <w:marLeft w:val="0"/>
                  <w:marRight w:val="0"/>
                  <w:marTop w:val="0"/>
                  <w:marBottom w:val="0"/>
                  <w:divBdr>
                    <w:top w:val="none" w:sz="0" w:space="0" w:color="auto"/>
                    <w:left w:val="none" w:sz="0" w:space="0" w:color="auto"/>
                    <w:bottom w:val="none" w:sz="0" w:space="0" w:color="auto"/>
                    <w:right w:val="none" w:sz="0" w:space="0" w:color="auto"/>
                  </w:divBdr>
                </w:div>
                <w:div w:id="599677592">
                  <w:marLeft w:val="0"/>
                  <w:marRight w:val="0"/>
                  <w:marTop w:val="0"/>
                  <w:marBottom w:val="0"/>
                  <w:divBdr>
                    <w:top w:val="none" w:sz="0" w:space="0" w:color="auto"/>
                    <w:left w:val="none" w:sz="0" w:space="0" w:color="auto"/>
                    <w:bottom w:val="none" w:sz="0" w:space="0" w:color="auto"/>
                    <w:right w:val="none" w:sz="0" w:space="0" w:color="auto"/>
                  </w:divBdr>
                </w:div>
              </w:divsChild>
            </w:div>
            <w:div w:id="1098021455">
              <w:marLeft w:val="0"/>
              <w:marRight w:val="0"/>
              <w:marTop w:val="0"/>
              <w:marBottom w:val="0"/>
              <w:divBdr>
                <w:top w:val="none" w:sz="0" w:space="0" w:color="auto"/>
                <w:left w:val="none" w:sz="0" w:space="0" w:color="auto"/>
                <w:bottom w:val="none" w:sz="0" w:space="0" w:color="auto"/>
                <w:right w:val="none" w:sz="0" w:space="0" w:color="auto"/>
              </w:divBdr>
              <w:divsChild>
                <w:div w:id="292254651">
                  <w:marLeft w:val="0"/>
                  <w:marRight w:val="0"/>
                  <w:marTop w:val="0"/>
                  <w:marBottom w:val="0"/>
                  <w:divBdr>
                    <w:top w:val="none" w:sz="0" w:space="0" w:color="auto"/>
                    <w:left w:val="none" w:sz="0" w:space="0" w:color="auto"/>
                    <w:bottom w:val="none" w:sz="0" w:space="0" w:color="auto"/>
                    <w:right w:val="none" w:sz="0" w:space="0" w:color="auto"/>
                  </w:divBdr>
                </w:div>
                <w:div w:id="228273554">
                  <w:marLeft w:val="0"/>
                  <w:marRight w:val="0"/>
                  <w:marTop w:val="0"/>
                  <w:marBottom w:val="0"/>
                  <w:divBdr>
                    <w:top w:val="none" w:sz="0" w:space="0" w:color="auto"/>
                    <w:left w:val="none" w:sz="0" w:space="0" w:color="auto"/>
                    <w:bottom w:val="none" w:sz="0" w:space="0" w:color="auto"/>
                    <w:right w:val="none" w:sz="0" w:space="0" w:color="auto"/>
                  </w:divBdr>
                </w:div>
              </w:divsChild>
            </w:div>
            <w:div w:id="604313596">
              <w:marLeft w:val="0"/>
              <w:marRight w:val="0"/>
              <w:marTop w:val="0"/>
              <w:marBottom w:val="0"/>
              <w:divBdr>
                <w:top w:val="none" w:sz="0" w:space="0" w:color="auto"/>
                <w:left w:val="none" w:sz="0" w:space="0" w:color="auto"/>
                <w:bottom w:val="none" w:sz="0" w:space="0" w:color="auto"/>
                <w:right w:val="none" w:sz="0" w:space="0" w:color="auto"/>
              </w:divBdr>
              <w:divsChild>
                <w:div w:id="1217547797">
                  <w:marLeft w:val="0"/>
                  <w:marRight w:val="0"/>
                  <w:marTop w:val="0"/>
                  <w:marBottom w:val="0"/>
                  <w:divBdr>
                    <w:top w:val="none" w:sz="0" w:space="0" w:color="auto"/>
                    <w:left w:val="none" w:sz="0" w:space="0" w:color="auto"/>
                    <w:bottom w:val="none" w:sz="0" w:space="0" w:color="auto"/>
                    <w:right w:val="none" w:sz="0" w:space="0" w:color="auto"/>
                  </w:divBdr>
                </w:div>
                <w:div w:id="442040341">
                  <w:marLeft w:val="0"/>
                  <w:marRight w:val="0"/>
                  <w:marTop w:val="0"/>
                  <w:marBottom w:val="0"/>
                  <w:divBdr>
                    <w:top w:val="none" w:sz="0" w:space="0" w:color="auto"/>
                    <w:left w:val="none" w:sz="0" w:space="0" w:color="auto"/>
                    <w:bottom w:val="none" w:sz="0" w:space="0" w:color="auto"/>
                    <w:right w:val="none" w:sz="0" w:space="0" w:color="auto"/>
                  </w:divBdr>
                </w:div>
                <w:div w:id="1076785055">
                  <w:marLeft w:val="0"/>
                  <w:marRight w:val="0"/>
                  <w:marTop w:val="0"/>
                  <w:marBottom w:val="0"/>
                  <w:divBdr>
                    <w:top w:val="none" w:sz="0" w:space="0" w:color="auto"/>
                    <w:left w:val="none" w:sz="0" w:space="0" w:color="auto"/>
                    <w:bottom w:val="none" w:sz="0" w:space="0" w:color="auto"/>
                    <w:right w:val="none" w:sz="0" w:space="0" w:color="auto"/>
                  </w:divBdr>
                </w:div>
                <w:div w:id="1433625467">
                  <w:marLeft w:val="0"/>
                  <w:marRight w:val="0"/>
                  <w:marTop w:val="0"/>
                  <w:marBottom w:val="0"/>
                  <w:divBdr>
                    <w:top w:val="none" w:sz="0" w:space="0" w:color="auto"/>
                    <w:left w:val="none" w:sz="0" w:space="0" w:color="auto"/>
                    <w:bottom w:val="none" w:sz="0" w:space="0" w:color="auto"/>
                    <w:right w:val="none" w:sz="0" w:space="0" w:color="auto"/>
                  </w:divBdr>
                </w:div>
                <w:div w:id="138496841">
                  <w:marLeft w:val="0"/>
                  <w:marRight w:val="0"/>
                  <w:marTop w:val="0"/>
                  <w:marBottom w:val="0"/>
                  <w:divBdr>
                    <w:top w:val="none" w:sz="0" w:space="0" w:color="auto"/>
                    <w:left w:val="none" w:sz="0" w:space="0" w:color="auto"/>
                    <w:bottom w:val="none" w:sz="0" w:space="0" w:color="auto"/>
                    <w:right w:val="none" w:sz="0" w:space="0" w:color="auto"/>
                  </w:divBdr>
                </w:div>
                <w:div w:id="1391998373">
                  <w:marLeft w:val="0"/>
                  <w:marRight w:val="0"/>
                  <w:marTop w:val="0"/>
                  <w:marBottom w:val="0"/>
                  <w:divBdr>
                    <w:top w:val="none" w:sz="0" w:space="0" w:color="auto"/>
                    <w:left w:val="none" w:sz="0" w:space="0" w:color="auto"/>
                    <w:bottom w:val="none" w:sz="0" w:space="0" w:color="auto"/>
                    <w:right w:val="none" w:sz="0" w:space="0" w:color="auto"/>
                  </w:divBdr>
                </w:div>
              </w:divsChild>
            </w:div>
            <w:div w:id="771629827">
              <w:marLeft w:val="0"/>
              <w:marRight w:val="0"/>
              <w:marTop w:val="0"/>
              <w:marBottom w:val="0"/>
              <w:divBdr>
                <w:top w:val="none" w:sz="0" w:space="0" w:color="auto"/>
                <w:left w:val="none" w:sz="0" w:space="0" w:color="auto"/>
                <w:bottom w:val="none" w:sz="0" w:space="0" w:color="auto"/>
                <w:right w:val="none" w:sz="0" w:space="0" w:color="auto"/>
              </w:divBdr>
              <w:divsChild>
                <w:div w:id="862523551">
                  <w:marLeft w:val="0"/>
                  <w:marRight w:val="0"/>
                  <w:marTop w:val="0"/>
                  <w:marBottom w:val="0"/>
                  <w:divBdr>
                    <w:top w:val="none" w:sz="0" w:space="0" w:color="auto"/>
                    <w:left w:val="none" w:sz="0" w:space="0" w:color="auto"/>
                    <w:bottom w:val="none" w:sz="0" w:space="0" w:color="auto"/>
                    <w:right w:val="none" w:sz="0" w:space="0" w:color="auto"/>
                  </w:divBdr>
                </w:div>
                <w:div w:id="536241833">
                  <w:marLeft w:val="0"/>
                  <w:marRight w:val="0"/>
                  <w:marTop w:val="0"/>
                  <w:marBottom w:val="0"/>
                  <w:divBdr>
                    <w:top w:val="none" w:sz="0" w:space="0" w:color="auto"/>
                    <w:left w:val="none" w:sz="0" w:space="0" w:color="auto"/>
                    <w:bottom w:val="none" w:sz="0" w:space="0" w:color="auto"/>
                    <w:right w:val="none" w:sz="0" w:space="0" w:color="auto"/>
                  </w:divBdr>
                </w:div>
                <w:div w:id="71240010">
                  <w:marLeft w:val="0"/>
                  <w:marRight w:val="0"/>
                  <w:marTop w:val="0"/>
                  <w:marBottom w:val="0"/>
                  <w:divBdr>
                    <w:top w:val="none" w:sz="0" w:space="0" w:color="auto"/>
                    <w:left w:val="none" w:sz="0" w:space="0" w:color="auto"/>
                    <w:bottom w:val="none" w:sz="0" w:space="0" w:color="auto"/>
                    <w:right w:val="none" w:sz="0" w:space="0" w:color="auto"/>
                  </w:divBdr>
                </w:div>
                <w:div w:id="1837305685">
                  <w:marLeft w:val="0"/>
                  <w:marRight w:val="0"/>
                  <w:marTop w:val="0"/>
                  <w:marBottom w:val="0"/>
                  <w:divBdr>
                    <w:top w:val="none" w:sz="0" w:space="0" w:color="auto"/>
                    <w:left w:val="none" w:sz="0" w:space="0" w:color="auto"/>
                    <w:bottom w:val="none" w:sz="0" w:space="0" w:color="auto"/>
                    <w:right w:val="none" w:sz="0" w:space="0" w:color="auto"/>
                  </w:divBdr>
                </w:div>
                <w:div w:id="769934111">
                  <w:marLeft w:val="0"/>
                  <w:marRight w:val="0"/>
                  <w:marTop w:val="0"/>
                  <w:marBottom w:val="0"/>
                  <w:divBdr>
                    <w:top w:val="none" w:sz="0" w:space="0" w:color="auto"/>
                    <w:left w:val="none" w:sz="0" w:space="0" w:color="auto"/>
                    <w:bottom w:val="none" w:sz="0" w:space="0" w:color="auto"/>
                    <w:right w:val="none" w:sz="0" w:space="0" w:color="auto"/>
                  </w:divBdr>
                </w:div>
                <w:div w:id="250507719">
                  <w:marLeft w:val="0"/>
                  <w:marRight w:val="0"/>
                  <w:marTop w:val="0"/>
                  <w:marBottom w:val="0"/>
                  <w:divBdr>
                    <w:top w:val="none" w:sz="0" w:space="0" w:color="auto"/>
                    <w:left w:val="none" w:sz="0" w:space="0" w:color="auto"/>
                    <w:bottom w:val="none" w:sz="0" w:space="0" w:color="auto"/>
                    <w:right w:val="none" w:sz="0" w:space="0" w:color="auto"/>
                  </w:divBdr>
                </w:div>
                <w:div w:id="2115009653">
                  <w:marLeft w:val="0"/>
                  <w:marRight w:val="0"/>
                  <w:marTop w:val="0"/>
                  <w:marBottom w:val="0"/>
                  <w:divBdr>
                    <w:top w:val="none" w:sz="0" w:space="0" w:color="auto"/>
                    <w:left w:val="none" w:sz="0" w:space="0" w:color="auto"/>
                    <w:bottom w:val="none" w:sz="0" w:space="0" w:color="auto"/>
                    <w:right w:val="none" w:sz="0" w:space="0" w:color="auto"/>
                  </w:divBdr>
                </w:div>
                <w:div w:id="1106659080">
                  <w:marLeft w:val="0"/>
                  <w:marRight w:val="0"/>
                  <w:marTop w:val="0"/>
                  <w:marBottom w:val="0"/>
                  <w:divBdr>
                    <w:top w:val="none" w:sz="0" w:space="0" w:color="auto"/>
                    <w:left w:val="none" w:sz="0" w:space="0" w:color="auto"/>
                    <w:bottom w:val="none" w:sz="0" w:space="0" w:color="auto"/>
                    <w:right w:val="none" w:sz="0" w:space="0" w:color="auto"/>
                  </w:divBdr>
                </w:div>
              </w:divsChild>
            </w:div>
            <w:div w:id="75609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4116</Words>
  <Characters>24697</Characters>
  <Application>Microsoft Office Word</Application>
  <DocSecurity>0</DocSecurity>
  <Lines>205</Lines>
  <Paragraphs>57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2020-11-02T09:31:00Z</dcterms:created>
  <dcterms:modified xsi:type="dcterms:W3CDTF">2020-11-02T09:32:00Z</dcterms:modified>
</cp:coreProperties>
</file>