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352E" w:rsidRDefault="00C6352E" w:rsidP="00C6352E">
      <w:pPr>
        <w:pStyle w:val="Akapitzlist"/>
        <w:ind w:left="432"/>
        <w:jc w:val="center"/>
        <w:rPr>
          <w:rFonts w:ascii="Century Gothic" w:hAnsi="Century Gothic" w:cs="Mangal"/>
          <w:b/>
          <w:kern w:val="2"/>
          <w:sz w:val="20"/>
          <w:szCs w:val="20"/>
          <w:lang w:eastAsia="hi-IN" w:bidi="hi-IN"/>
        </w:rPr>
      </w:pPr>
    </w:p>
    <w:p w:rsidR="00C6352E" w:rsidRDefault="00C6352E" w:rsidP="00C6352E">
      <w:pPr>
        <w:pStyle w:val="Akapitzlist"/>
        <w:ind w:left="432"/>
        <w:jc w:val="center"/>
        <w:rPr>
          <w:rFonts w:ascii="Century Gothic" w:hAnsi="Century Gothic"/>
          <w:b/>
          <w:sz w:val="20"/>
          <w:szCs w:val="20"/>
        </w:rPr>
      </w:pPr>
    </w:p>
    <w:p w:rsidR="00C6352E" w:rsidRDefault="00C6352E" w:rsidP="00C6352E">
      <w:pPr>
        <w:pStyle w:val="Akapitzlist"/>
        <w:widowControl w:val="0"/>
        <w:numPr>
          <w:ilvl w:val="0"/>
          <w:numId w:val="1"/>
        </w:numPr>
        <w:contextualSpacing/>
        <w:jc w:val="center"/>
        <w:rPr>
          <w:b/>
          <w:bCs/>
          <w:szCs w:val="21"/>
        </w:rPr>
      </w:pPr>
      <w:r>
        <w:br/>
      </w:r>
      <w:r>
        <w:rPr>
          <w:noProof/>
          <w:szCs w:val="21"/>
          <w:lang w:eastAsia="pl-PL"/>
        </w:rPr>
        <w:drawing>
          <wp:anchor distT="0" distB="0" distL="114935" distR="114935" simplePos="0" relativeHeight="251659264"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anchor>
        </w:drawing>
      </w:r>
      <w:r>
        <w:rPr>
          <w:b/>
          <w:bCs/>
        </w:rPr>
        <w:t>UNIWERSYTET KAZIMIERZA WIELKIEGO</w:t>
      </w:r>
    </w:p>
    <w:p w:rsidR="00C6352E" w:rsidRDefault="00C6352E" w:rsidP="00C6352E">
      <w:pPr>
        <w:pStyle w:val="Akapitzlist"/>
        <w:widowControl w:val="0"/>
        <w:numPr>
          <w:ilvl w:val="0"/>
          <w:numId w:val="1"/>
        </w:numPr>
        <w:pBdr>
          <w:bottom w:val="single" w:sz="8" w:space="1" w:color="000000"/>
        </w:pBdr>
        <w:tabs>
          <w:tab w:val="left" w:pos="3960"/>
          <w:tab w:val="left" w:pos="4320"/>
        </w:tabs>
        <w:contextualSpacing/>
        <w:jc w:val="center"/>
        <w:rPr>
          <w:b/>
          <w:bCs/>
        </w:rPr>
      </w:pPr>
      <w:r>
        <w:rPr>
          <w:b/>
          <w:bCs/>
        </w:rPr>
        <w:t>W BYDGOSZCZY</w:t>
      </w:r>
    </w:p>
    <w:p w:rsidR="00C6352E" w:rsidRDefault="00C6352E" w:rsidP="00C6352E">
      <w:pPr>
        <w:pStyle w:val="Akapitzlist"/>
        <w:widowControl w:val="0"/>
        <w:numPr>
          <w:ilvl w:val="0"/>
          <w:numId w:val="1"/>
        </w:numPr>
        <w:tabs>
          <w:tab w:val="left" w:pos="1620"/>
          <w:tab w:val="left" w:pos="3960"/>
          <w:tab w:val="left" w:pos="4320"/>
        </w:tabs>
        <w:contextualSpacing/>
        <w:jc w:val="center"/>
        <w:rPr>
          <w:sz w:val="18"/>
          <w:szCs w:val="18"/>
        </w:rPr>
      </w:pPr>
      <w:r>
        <w:rPr>
          <w:sz w:val="18"/>
          <w:szCs w:val="18"/>
        </w:rPr>
        <w:t>ul. Chodkiewicza 30, 85 – 064 Bydgoszcz, tel. 052 341 91 00 fax. 052 360 82 06</w:t>
      </w:r>
    </w:p>
    <w:p w:rsidR="00C6352E" w:rsidRDefault="00C6352E" w:rsidP="00C6352E">
      <w:pPr>
        <w:pStyle w:val="Akapitzlist"/>
        <w:widowControl w:val="0"/>
        <w:numPr>
          <w:ilvl w:val="0"/>
          <w:numId w:val="1"/>
        </w:numPr>
        <w:contextualSpacing/>
        <w:jc w:val="center"/>
        <w:rPr>
          <w:szCs w:val="21"/>
        </w:rPr>
      </w:pPr>
      <w:r>
        <w:t>NIP 5542647568 REGON 340057695</w:t>
      </w:r>
    </w:p>
    <w:p w:rsidR="00C6352E" w:rsidRDefault="00C6352E" w:rsidP="00C6352E">
      <w:pPr>
        <w:pStyle w:val="Akapitzlist"/>
        <w:widowControl w:val="0"/>
        <w:numPr>
          <w:ilvl w:val="0"/>
          <w:numId w:val="1"/>
        </w:numPr>
        <w:contextualSpacing/>
        <w:jc w:val="center"/>
      </w:pPr>
      <w:r>
        <w:t>www.ukw.edu.pl</w:t>
      </w:r>
    </w:p>
    <w:p w:rsidR="00284BEC" w:rsidRDefault="00284BEC" w:rsidP="00284BEC">
      <w:pPr>
        <w:pStyle w:val="Nagwek4"/>
        <w:tabs>
          <w:tab w:val="left" w:pos="0"/>
        </w:tabs>
        <w:rPr>
          <w:rFonts w:ascii="Bookman Old Style" w:hAnsi="Bookman Old Style"/>
          <w:sz w:val="22"/>
        </w:rPr>
      </w:pPr>
    </w:p>
    <w:p w:rsidR="00284BEC" w:rsidRDefault="00284BEC" w:rsidP="00284BEC">
      <w:pPr>
        <w:tabs>
          <w:tab w:val="left" w:pos="0"/>
        </w:tabs>
        <w:rPr>
          <w:rFonts w:ascii="Bookman Old Style" w:hAnsi="Bookman Old Style"/>
          <w:sz w:val="22"/>
        </w:rPr>
      </w:pPr>
    </w:p>
    <w:p w:rsidR="00284BEC" w:rsidRDefault="00284BEC" w:rsidP="00284BEC">
      <w:pPr>
        <w:tabs>
          <w:tab w:val="left" w:pos="0"/>
        </w:tabs>
        <w:rPr>
          <w:sz w:val="22"/>
          <w:szCs w:val="22"/>
        </w:rPr>
      </w:pPr>
    </w:p>
    <w:p w:rsidR="00284BEC" w:rsidRPr="00A210EC" w:rsidRDefault="00284BEC" w:rsidP="00284BEC">
      <w:pPr>
        <w:tabs>
          <w:tab w:val="left" w:pos="0"/>
        </w:tabs>
        <w:rPr>
          <w:rFonts w:ascii="Century Gothic" w:hAnsi="Century Gothic"/>
          <w:sz w:val="20"/>
          <w:szCs w:val="20"/>
        </w:rPr>
      </w:pPr>
      <w:r w:rsidRPr="00A210EC">
        <w:rPr>
          <w:rFonts w:ascii="Century Gothic" w:hAnsi="Century Gothic"/>
          <w:sz w:val="20"/>
          <w:szCs w:val="20"/>
        </w:rPr>
        <w:t>UKW/DZP</w:t>
      </w:r>
      <w:r w:rsidR="001F5B32" w:rsidRPr="00A210EC">
        <w:rPr>
          <w:rFonts w:ascii="Century Gothic" w:hAnsi="Century Gothic"/>
          <w:sz w:val="20"/>
          <w:szCs w:val="20"/>
        </w:rPr>
        <w:t>-281-D-1</w:t>
      </w:r>
      <w:r w:rsidR="00A210EC" w:rsidRPr="00A210EC">
        <w:rPr>
          <w:rFonts w:ascii="Century Gothic" w:hAnsi="Century Gothic"/>
          <w:sz w:val="20"/>
          <w:szCs w:val="20"/>
        </w:rPr>
        <w:t>44</w:t>
      </w:r>
      <w:r w:rsidR="00C6352E" w:rsidRPr="00A210EC">
        <w:rPr>
          <w:rFonts w:ascii="Century Gothic" w:hAnsi="Century Gothic"/>
          <w:sz w:val="20"/>
          <w:szCs w:val="20"/>
        </w:rPr>
        <w:t>/2020</w:t>
      </w:r>
      <w:r w:rsidR="0092508B" w:rsidRPr="00A210EC">
        <w:rPr>
          <w:rFonts w:ascii="Century Gothic" w:hAnsi="Century Gothic"/>
          <w:sz w:val="20"/>
          <w:szCs w:val="20"/>
        </w:rPr>
        <w:tab/>
      </w:r>
      <w:r w:rsidR="0092508B" w:rsidRPr="00A210EC">
        <w:rPr>
          <w:rFonts w:ascii="Century Gothic" w:hAnsi="Century Gothic"/>
          <w:sz w:val="20"/>
          <w:szCs w:val="20"/>
        </w:rPr>
        <w:tab/>
      </w:r>
      <w:r w:rsidR="0092508B" w:rsidRPr="00A210EC">
        <w:rPr>
          <w:rFonts w:ascii="Century Gothic" w:hAnsi="Century Gothic"/>
          <w:sz w:val="20"/>
          <w:szCs w:val="20"/>
        </w:rPr>
        <w:tab/>
      </w:r>
      <w:r w:rsidR="0092508B" w:rsidRPr="00A210EC">
        <w:rPr>
          <w:rFonts w:ascii="Century Gothic" w:hAnsi="Century Gothic"/>
          <w:sz w:val="20"/>
          <w:szCs w:val="20"/>
        </w:rPr>
        <w:tab/>
      </w:r>
      <w:r w:rsidR="0092508B" w:rsidRPr="00A210EC">
        <w:rPr>
          <w:rFonts w:ascii="Century Gothic" w:hAnsi="Century Gothic"/>
          <w:sz w:val="20"/>
          <w:szCs w:val="20"/>
        </w:rPr>
        <w:tab/>
        <w:t xml:space="preserve">         </w:t>
      </w:r>
      <w:r w:rsidR="00054E2B" w:rsidRPr="00A210EC">
        <w:rPr>
          <w:rFonts w:ascii="Century Gothic" w:hAnsi="Century Gothic"/>
          <w:sz w:val="20"/>
          <w:szCs w:val="20"/>
        </w:rPr>
        <w:t xml:space="preserve">Bydgoszcz, dn. </w:t>
      </w:r>
      <w:r w:rsidR="00A210EC" w:rsidRPr="00A210EC">
        <w:rPr>
          <w:rFonts w:ascii="Century Gothic" w:hAnsi="Century Gothic"/>
          <w:sz w:val="20"/>
          <w:szCs w:val="20"/>
        </w:rPr>
        <w:t>16</w:t>
      </w:r>
      <w:r w:rsidR="001F5B32" w:rsidRPr="00A210EC">
        <w:rPr>
          <w:rFonts w:ascii="Century Gothic" w:hAnsi="Century Gothic"/>
          <w:sz w:val="20"/>
          <w:szCs w:val="20"/>
        </w:rPr>
        <w:t>.1</w:t>
      </w:r>
      <w:r w:rsidR="00BD1E66" w:rsidRPr="00A210EC">
        <w:rPr>
          <w:rFonts w:ascii="Century Gothic" w:hAnsi="Century Gothic"/>
          <w:sz w:val="20"/>
          <w:szCs w:val="20"/>
        </w:rPr>
        <w:t>1</w:t>
      </w:r>
      <w:r w:rsidR="00C6352E" w:rsidRPr="00A210EC">
        <w:rPr>
          <w:rFonts w:ascii="Century Gothic" w:hAnsi="Century Gothic"/>
          <w:sz w:val="20"/>
          <w:szCs w:val="20"/>
        </w:rPr>
        <w:t>.2020</w:t>
      </w:r>
      <w:r w:rsidRPr="00A210EC">
        <w:rPr>
          <w:rFonts w:ascii="Century Gothic" w:hAnsi="Century Gothic"/>
          <w:sz w:val="20"/>
          <w:szCs w:val="20"/>
        </w:rPr>
        <w:t xml:space="preserve"> r.</w:t>
      </w:r>
    </w:p>
    <w:p w:rsidR="00284BEC" w:rsidRPr="00A210EC" w:rsidRDefault="00284BEC" w:rsidP="00284BEC">
      <w:pPr>
        <w:tabs>
          <w:tab w:val="left" w:pos="0"/>
        </w:tabs>
        <w:rPr>
          <w:rFonts w:ascii="Century Gothic" w:hAnsi="Century Gothic"/>
          <w:sz w:val="20"/>
          <w:szCs w:val="20"/>
        </w:rPr>
      </w:pPr>
    </w:p>
    <w:p w:rsidR="00284BEC" w:rsidRPr="00A210EC" w:rsidRDefault="00284BEC" w:rsidP="00284BEC">
      <w:pPr>
        <w:tabs>
          <w:tab w:val="left" w:pos="0"/>
        </w:tabs>
        <w:rPr>
          <w:rFonts w:ascii="Century Gothic" w:hAnsi="Century Gothic"/>
          <w:sz w:val="20"/>
          <w:szCs w:val="20"/>
        </w:rPr>
      </w:pPr>
    </w:p>
    <w:p w:rsidR="001F5B32" w:rsidRPr="00A210EC" w:rsidRDefault="00284BEC" w:rsidP="006219D8">
      <w:pPr>
        <w:pStyle w:val="Nagwek1"/>
        <w:spacing w:before="0" w:after="0" w:line="360" w:lineRule="auto"/>
        <w:jc w:val="both"/>
        <w:textAlignment w:val="baseline"/>
        <w:rPr>
          <w:rFonts w:ascii="Century Gothic" w:hAnsi="Century Gothic"/>
          <w:color w:val="222222"/>
          <w:sz w:val="20"/>
          <w:szCs w:val="20"/>
          <w:bdr w:val="none" w:sz="0" w:space="0" w:color="auto" w:frame="1"/>
        </w:rPr>
      </w:pPr>
      <w:r w:rsidRPr="00A210EC">
        <w:rPr>
          <w:rFonts w:ascii="Century Gothic" w:hAnsi="Century Gothic"/>
          <w:sz w:val="20"/>
          <w:szCs w:val="20"/>
        </w:rPr>
        <w:t xml:space="preserve">dot. postępowania prowadzonego w trybie przetargu nieograniczonego na: </w:t>
      </w:r>
      <w:r w:rsidR="001F5B32" w:rsidRPr="00A210EC">
        <w:rPr>
          <w:rFonts w:ascii="Century Gothic" w:hAnsi="Century Gothic"/>
          <w:color w:val="222222"/>
          <w:sz w:val="20"/>
          <w:szCs w:val="20"/>
          <w:bdr w:val="none" w:sz="0" w:space="0" w:color="auto" w:frame="1"/>
        </w:rPr>
        <w:t xml:space="preserve">Dostawę </w:t>
      </w:r>
      <w:r w:rsidR="00A210EC" w:rsidRPr="00A210EC">
        <w:rPr>
          <w:rFonts w:ascii="Century Gothic" w:hAnsi="Century Gothic"/>
          <w:color w:val="222222"/>
          <w:sz w:val="20"/>
          <w:szCs w:val="20"/>
          <w:bdr w:val="none" w:sz="0" w:space="0" w:color="auto" w:frame="1"/>
        </w:rPr>
        <w:t>serwerów na potrzeby UKW w Bydgoszczy</w:t>
      </w:r>
    </w:p>
    <w:p w:rsidR="006219D8" w:rsidRPr="00A210EC" w:rsidRDefault="006219D8" w:rsidP="006219D8">
      <w:pPr>
        <w:rPr>
          <w:rFonts w:ascii="Century Gothic" w:hAnsi="Century Gothic"/>
          <w:sz w:val="20"/>
          <w:szCs w:val="20"/>
        </w:rPr>
      </w:pPr>
    </w:p>
    <w:p w:rsidR="00284BEC" w:rsidRPr="00A210EC" w:rsidRDefault="00284BEC" w:rsidP="00284BEC">
      <w:pPr>
        <w:tabs>
          <w:tab w:val="left" w:pos="0"/>
        </w:tabs>
        <w:jc w:val="center"/>
        <w:rPr>
          <w:rFonts w:ascii="Century Gothic" w:hAnsi="Century Gothic" w:cs="Century Gothic"/>
          <w:b/>
          <w:bCs/>
          <w:sz w:val="20"/>
          <w:szCs w:val="20"/>
        </w:rPr>
      </w:pPr>
      <w:r w:rsidRPr="00A210EC">
        <w:rPr>
          <w:rFonts w:ascii="Century Gothic" w:hAnsi="Century Gothic" w:cs="Century Gothic"/>
          <w:b/>
          <w:bCs/>
          <w:sz w:val="20"/>
          <w:szCs w:val="20"/>
        </w:rPr>
        <w:t>ODPOWIEDZI NA PYTANIA</w:t>
      </w:r>
    </w:p>
    <w:p w:rsidR="00284BEC" w:rsidRPr="00A210EC" w:rsidRDefault="00284BEC" w:rsidP="00284BEC">
      <w:pPr>
        <w:tabs>
          <w:tab w:val="left" w:pos="0"/>
        </w:tabs>
        <w:jc w:val="center"/>
        <w:rPr>
          <w:rFonts w:ascii="Century Gothic" w:hAnsi="Century Gothic" w:cs="Times New Roman"/>
          <w:sz w:val="20"/>
          <w:szCs w:val="20"/>
        </w:rPr>
      </w:pPr>
    </w:p>
    <w:p w:rsidR="00284BEC" w:rsidRPr="00A210EC" w:rsidRDefault="00284BEC" w:rsidP="00E12A99">
      <w:pPr>
        <w:pStyle w:val="Nagwek1"/>
        <w:spacing w:before="0" w:after="0" w:line="360" w:lineRule="auto"/>
        <w:jc w:val="both"/>
        <w:textAlignment w:val="baseline"/>
        <w:rPr>
          <w:rFonts w:ascii="Century Gothic" w:hAnsi="Century Gothic"/>
          <w:color w:val="222222"/>
          <w:sz w:val="20"/>
          <w:szCs w:val="20"/>
          <w:bdr w:val="none" w:sz="0" w:space="0" w:color="auto" w:frame="1"/>
        </w:rPr>
      </w:pPr>
      <w:r w:rsidRPr="00A210EC">
        <w:rPr>
          <w:rFonts w:ascii="Century Gothic" w:hAnsi="Century Gothic" w:cs="Century Gothic"/>
          <w:sz w:val="20"/>
          <w:szCs w:val="20"/>
        </w:rPr>
        <w:t xml:space="preserve">           </w:t>
      </w:r>
      <w:r w:rsidRPr="00A210EC">
        <w:rPr>
          <w:rFonts w:ascii="Century Gothic" w:hAnsi="Century Gothic" w:cs="Century Gothic"/>
          <w:b w:val="0"/>
          <w:sz w:val="20"/>
          <w:szCs w:val="20"/>
        </w:rPr>
        <w:t>Działając na podstawie art. 38 ust. 1 ustawy Prawo zam</w:t>
      </w:r>
      <w:r w:rsidR="00C6352E" w:rsidRPr="00A210EC">
        <w:rPr>
          <w:rFonts w:ascii="Century Gothic" w:hAnsi="Century Gothic" w:cs="Century Gothic"/>
          <w:b w:val="0"/>
          <w:sz w:val="20"/>
          <w:szCs w:val="20"/>
        </w:rPr>
        <w:t>ówień publicznych (Dz. U. z 2019</w:t>
      </w:r>
      <w:r w:rsidRPr="00A210EC">
        <w:rPr>
          <w:rFonts w:ascii="Century Gothic" w:hAnsi="Century Gothic" w:cs="Century Gothic"/>
          <w:b w:val="0"/>
          <w:sz w:val="20"/>
          <w:szCs w:val="20"/>
        </w:rPr>
        <w:t xml:space="preserve"> r. poz. </w:t>
      </w:r>
      <w:r w:rsidR="00C6352E" w:rsidRPr="00A210EC">
        <w:rPr>
          <w:rFonts w:ascii="Century Gothic" w:hAnsi="Century Gothic" w:cs="Century Gothic"/>
          <w:b w:val="0"/>
          <w:sz w:val="20"/>
          <w:szCs w:val="20"/>
        </w:rPr>
        <w:t>1843</w:t>
      </w:r>
      <w:r w:rsidRPr="00A210EC">
        <w:rPr>
          <w:rFonts w:ascii="Century Gothic" w:hAnsi="Century Gothic" w:cs="Century Gothic"/>
          <w:b w:val="0"/>
          <w:sz w:val="20"/>
          <w:szCs w:val="20"/>
        </w:rPr>
        <w:t>) Zamawiający przekazuje treść zapytań wraz z udzielonymi odpowiedziami w postępowaniu o udzielenie zamówienia publicznego na:</w:t>
      </w:r>
      <w:r w:rsidRPr="00A210EC">
        <w:rPr>
          <w:rFonts w:ascii="Century Gothic" w:hAnsi="Century Gothic"/>
          <w:color w:val="222222"/>
          <w:sz w:val="20"/>
          <w:szCs w:val="20"/>
        </w:rPr>
        <w:t xml:space="preserve"> </w:t>
      </w:r>
      <w:r w:rsidR="006219D8" w:rsidRPr="00A210EC">
        <w:rPr>
          <w:rFonts w:ascii="Century Gothic" w:hAnsi="Century Gothic"/>
          <w:color w:val="222222"/>
          <w:sz w:val="20"/>
          <w:szCs w:val="20"/>
          <w:bdr w:val="none" w:sz="0" w:space="0" w:color="auto" w:frame="1"/>
        </w:rPr>
        <w:t xml:space="preserve">Dostawę </w:t>
      </w:r>
      <w:r w:rsidR="00A210EC" w:rsidRPr="00A210EC">
        <w:rPr>
          <w:rFonts w:ascii="Century Gothic" w:hAnsi="Century Gothic"/>
          <w:color w:val="222222"/>
          <w:sz w:val="20"/>
          <w:szCs w:val="20"/>
          <w:bdr w:val="none" w:sz="0" w:space="0" w:color="auto" w:frame="1"/>
        </w:rPr>
        <w:t>serwerów na potrzeby UKW w Bydgoszczy</w:t>
      </w:r>
      <w:r w:rsidRPr="00A210EC">
        <w:rPr>
          <w:rFonts w:ascii="Century Gothic" w:hAnsi="Century Gothic" w:cs="Century Gothic"/>
          <w:b w:val="0"/>
          <w:sz w:val="20"/>
          <w:szCs w:val="20"/>
        </w:rPr>
        <w:t>:</w:t>
      </w:r>
    </w:p>
    <w:p w:rsidR="00283B32" w:rsidRPr="00A210EC" w:rsidRDefault="00283B32" w:rsidP="00E12A99">
      <w:pPr>
        <w:spacing w:line="360" w:lineRule="auto"/>
        <w:rPr>
          <w:rFonts w:ascii="Century Gothic" w:hAnsi="Century Gothic"/>
          <w:sz w:val="20"/>
          <w:szCs w:val="20"/>
        </w:rPr>
      </w:pPr>
    </w:p>
    <w:p w:rsidR="00A210EC" w:rsidRPr="00A210EC" w:rsidRDefault="00A210EC" w:rsidP="00A210EC">
      <w:pPr>
        <w:rPr>
          <w:rFonts w:ascii="Century Gothic" w:hAnsi="Century Gothic"/>
          <w:b/>
          <w:sz w:val="20"/>
          <w:szCs w:val="20"/>
          <w:u w:val="single"/>
        </w:rPr>
      </w:pPr>
      <w:r w:rsidRPr="00A210EC">
        <w:rPr>
          <w:rFonts w:ascii="Century Gothic" w:hAnsi="Century Gothic"/>
          <w:b/>
          <w:sz w:val="20"/>
          <w:szCs w:val="20"/>
          <w:u w:val="single"/>
        </w:rPr>
        <w:t xml:space="preserve">Część 1: </w:t>
      </w:r>
    </w:p>
    <w:p w:rsidR="00A210EC" w:rsidRPr="00A210EC" w:rsidRDefault="00A210EC" w:rsidP="00A210EC">
      <w:pPr>
        <w:rPr>
          <w:rFonts w:ascii="Century Gothic" w:hAnsi="Century Gothic"/>
          <w:b/>
          <w:sz w:val="20"/>
          <w:szCs w:val="20"/>
          <w:u w:val="single"/>
        </w:rPr>
      </w:pP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Pytanie 1</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 xml:space="preserve">Czy zamawiający dopuści serwer bez możliwości zainstalowania kontrolera RAID obsługującego dyski </w:t>
      </w:r>
      <w:proofErr w:type="spellStart"/>
      <w:r w:rsidRPr="00A210EC">
        <w:rPr>
          <w:rFonts w:ascii="Century Gothic" w:hAnsi="Century Gothic"/>
          <w:sz w:val="20"/>
          <w:szCs w:val="20"/>
        </w:rPr>
        <w:t>NVMe</w:t>
      </w:r>
      <w:proofErr w:type="spellEnd"/>
      <w:r w:rsidRPr="00A210EC">
        <w:rPr>
          <w:rFonts w:ascii="Century Gothic" w:hAnsi="Century Gothic"/>
          <w:sz w:val="20"/>
          <w:szCs w:val="20"/>
        </w:rPr>
        <w:t xml:space="preserve">, ale umożliwiający rozbudowę serwera o dyski </w:t>
      </w:r>
      <w:proofErr w:type="spellStart"/>
      <w:r w:rsidRPr="00A210EC">
        <w:rPr>
          <w:rFonts w:ascii="Century Gothic" w:hAnsi="Century Gothic"/>
          <w:sz w:val="20"/>
          <w:szCs w:val="20"/>
        </w:rPr>
        <w:t>NVMe</w:t>
      </w:r>
      <w:proofErr w:type="spellEnd"/>
      <w:r w:rsidRPr="00A210EC">
        <w:rPr>
          <w:rFonts w:ascii="Century Gothic" w:hAnsi="Century Gothic"/>
          <w:sz w:val="20"/>
          <w:szCs w:val="20"/>
        </w:rPr>
        <w:t xml:space="preserve"> </w:t>
      </w:r>
      <w:proofErr w:type="spellStart"/>
      <w:r w:rsidRPr="00A210EC">
        <w:rPr>
          <w:rFonts w:ascii="Century Gothic" w:hAnsi="Century Gothic"/>
          <w:sz w:val="20"/>
          <w:szCs w:val="20"/>
        </w:rPr>
        <w:t>PCIe</w:t>
      </w:r>
      <w:proofErr w:type="spellEnd"/>
      <w:r w:rsidRPr="00A210EC">
        <w:rPr>
          <w:rFonts w:ascii="Century Gothic" w:hAnsi="Century Gothic"/>
          <w:sz w:val="20"/>
          <w:szCs w:val="20"/>
        </w:rPr>
        <w:t xml:space="preserve">? </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Odp.</w:t>
      </w:r>
      <w:r w:rsidR="00FF4D47">
        <w:rPr>
          <w:rFonts w:ascii="Century Gothic" w:hAnsi="Century Gothic"/>
          <w:sz w:val="20"/>
          <w:szCs w:val="20"/>
        </w:rPr>
        <w:t xml:space="preserve"> </w:t>
      </w:r>
      <w:r w:rsidR="00FF4D47" w:rsidRPr="00FF4D47">
        <w:rPr>
          <w:rFonts w:ascii="Century Gothic" w:hAnsi="Century Gothic"/>
          <w:sz w:val="20"/>
          <w:szCs w:val="20"/>
        </w:rPr>
        <w:t>Zamawiający zgadza się na proponowane rozwiązanie.</w:t>
      </w:r>
    </w:p>
    <w:p w:rsidR="00A210EC" w:rsidRPr="00A210EC" w:rsidRDefault="00A210EC" w:rsidP="0066351D">
      <w:pPr>
        <w:jc w:val="both"/>
        <w:rPr>
          <w:rFonts w:ascii="Century Gothic" w:hAnsi="Century Gothic"/>
          <w:sz w:val="20"/>
          <w:szCs w:val="20"/>
        </w:rPr>
      </w:pP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Pytanie 2</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 xml:space="preserve">Zamawiający wymaga: </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 xml:space="preserve">• obsługa min 1,5TB pamięci RAM; </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 xml:space="preserve">• Obsługa pamięci RAM o pojemności sumarycznej minimalnej 512GB; </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 xml:space="preserve">Prosimy o sprecyzowanie ile pamięci minimum ma obsługiwać serwer, gdyż są to sprzeczne informacje. </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Odp.</w:t>
      </w:r>
      <w:r w:rsidR="00FF4D47">
        <w:rPr>
          <w:rFonts w:ascii="Century Gothic" w:hAnsi="Century Gothic"/>
          <w:sz w:val="20"/>
          <w:szCs w:val="20"/>
        </w:rPr>
        <w:t xml:space="preserve"> S</w:t>
      </w:r>
      <w:r w:rsidR="00FF4D47" w:rsidRPr="00FF4D47">
        <w:rPr>
          <w:rFonts w:ascii="Century Gothic" w:hAnsi="Century Gothic"/>
          <w:sz w:val="20"/>
          <w:szCs w:val="20"/>
        </w:rPr>
        <w:t>erwer ma zapewniać obsługę minimum 1,5TB pamięci RAM.</w:t>
      </w:r>
    </w:p>
    <w:p w:rsidR="00A210EC" w:rsidRPr="00A210EC" w:rsidRDefault="00A210EC" w:rsidP="0066351D">
      <w:pPr>
        <w:jc w:val="both"/>
        <w:rPr>
          <w:rFonts w:ascii="Century Gothic" w:hAnsi="Century Gothic"/>
          <w:sz w:val="20"/>
          <w:szCs w:val="20"/>
        </w:rPr>
      </w:pP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Pytanie 3</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 xml:space="preserve">Czy zamawiający zgodzi się na serwer, który nie umożliwia rozbudowy o złącza PCI 32bit? Są to złącza starej generacji, których nie oferuje się już w serwerach. </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Odp.</w:t>
      </w:r>
      <w:r w:rsidR="00FF4D47">
        <w:rPr>
          <w:rFonts w:ascii="Century Gothic" w:hAnsi="Century Gothic"/>
          <w:sz w:val="20"/>
          <w:szCs w:val="20"/>
        </w:rPr>
        <w:t xml:space="preserve"> </w:t>
      </w:r>
      <w:r w:rsidR="00FF4D47" w:rsidRPr="00FF4D47">
        <w:rPr>
          <w:rFonts w:ascii="Century Gothic" w:hAnsi="Century Gothic"/>
          <w:sz w:val="20"/>
          <w:szCs w:val="20"/>
        </w:rPr>
        <w:t>Zamawiający zgadza się na proponowane rozwiązanie.</w:t>
      </w:r>
    </w:p>
    <w:p w:rsidR="00A210EC" w:rsidRPr="00A210EC" w:rsidRDefault="00A210EC" w:rsidP="0066351D">
      <w:pPr>
        <w:jc w:val="both"/>
        <w:rPr>
          <w:rFonts w:ascii="Century Gothic" w:hAnsi="Century Gothic"/>
          <w:sz w:val="20"/>
          <w:szCs w:val="20"/>
        </w:rPr>
      </w:pP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Pytanie 4</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 xml:space="preserve">Czy zamawiający zgodzi się na zaoferowanie serwera, który posiada 2 porty USB na przednim panelu w tym jeden USB 3.0, dodatkowo 1 port USB wewnętrzny i 4 porty USB 3.0 dostępne z tyłu serwera? </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Odp.</w:t>
      </w:r>
      <w:r w:rsidR="00916A83">
        <w:rPr>
          <w:rFonts w:ascii="Century Gothic" w:hAnsi="Century Gothic"/>
          <w:sz w:val="20"/>
          <w:szCs w:val="20"/>
        </w:rPr>
        <w:t xml:space="preserve"> Zamawiający dopuszcza powyższe.</w:t>
      </w:r>
    </w:p>
    <w:p w:rsidR="00A210EC" w:rsidRPr="00A210EC" w:rsidRDefault="00A210EC" w:rsidP="0066351D">
      <w:pPr>
        <w:jc w:val="both"/>
        <w:rPr>
          <w:rFonts w:ascii="Century Gothic" w:hAnsi="Century Gothic"/>
          <w:sz w:val="20"/>
          <w:szCs w:val="20"/>
        </w:rPr>
      </w:pP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Pytanie 5</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 xml:space="preserve">Zamawiający wymaga 6x PCI Express 3 generacji natomiast specyfikuje 8 złącz: </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lastRenderedPageBreak/>
        <w:t xml:space="preserve">• 3 fizyczne złącza o prędkości x16 </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 xml:space="preserve">• 5 fizycznych złącz o prędkości x8 </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 xml:space="preserve">Prosimy o doprecyzowanie. </w:t>
      </w: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Odp.</w:t>
      </w:r>
      <w:r w:rsidR="00FF4D47">
        <w:rPr>
          <w:rFonts w:ascii="Century Gothic" w:hAnsi="Century Gothic"/>
          <w:sz w:val="20"/>
          <w:szCs w:val="20"/>
        </w:rPr>
        <w:t xml:space="preserve"> </w:t>
      </w:r>
      <w:r w:rsidR="00FF4D47" w:rsidRPr="00FF4D47">
        <w:rPr>
          <w:rFonts w:ascii="Century Gothic" w:hAnsi="Century Gothic"/>
          <w:sz w:val="20"/>
          <w:szCs w:val="20"/>
        </w:rPr>
        <w:t>Serwer powinien posiadać 3 fizyczne złącza PCI Express 3 o prędkości x16 oraz 5 fizycznych złącz PCI Express 3 o prędkości x8.</w:t>
      </w:r>
    </w:p>
    <w:p w:rsidR="00A210EC" w:rsidRPr="00A210EC" w:rsidRDefault="00A210EC" w:rsidP="0066351D">
      <w:pPr>
        <w:jc w:val="both"/>
        <w:rPr>
          <w:rFonts w:ascii="Century Gothic" w:hAnsi="Century Gothic"/>
          <w:sz w:val="20"/>
          <w:szCs w:val="20"/>
        </w:rPr>
      </w:pP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Pytanie 6</w:t>
      </w:r>
    </w:p>
    <w:p w:rsidR="00A210EC" w:rsidRDefault="00A210EC" w:rsidP="0066351D">
      <w:pPr>
        <w:jc w:val="both"/>
        <w:rPr>
          <w:rFonts w:ascii="Century Gothic" w:hAnsi="Century Gothic"/>
          <w:sz w:val="20"/>
          <w:szCs w:val="20"/>
        </w:rPr>
      </w:pPr>
      <w:r w:rsidRPr="00A210EC">
        <w:rPr>
          <w:rFonts w:ascii="Century Gothic" w:hAnsi="Century Gothic"/>
          <w:sz w:val="20"/>
          <w:szCs w:val="20"/>
        </w:rPr>
        <w:t xml:space="preserve">Czy zamawiający zgodzi się na rezygnacje ze Wsparcia dla protokołu SSDP dla karty zarządzającej? Protokół nie wnosi nic istotnego dla działania systemu zarządzającego serwera. Jest to protokół przestarzały opracowany przez firmę HPE, przez co znacznie ogranicza konkurencje. </w:t>
      </w:r>
    </w:p>
    <w:p w:rsidR="00916A83" w:rsidRPr="00A210EC" w:rsidRDefault="00916A83" w:rsidP="0066351D">
      <w:pPr>
        <w:jc w:val="both"/>
        <w:rPr>
          <w:rFonts w:ascii="Century Gothic" w:hAnsi="Century Gothic"/>
          <w:sz w:val="20"/>
          <w:szCs w:val="20"/>
        </w:rPr>
      </w:pPr>
      <w:r>
        <w:rPr>
          <w:rFonts w:ascii="Century Gothic" w:hAnsi="Century Gothic"/>
          <w:sz w:val="20"/>
          <w:szCs w:val="20"/>
        </w:rPr>
        <w:t>Odp. Zamawiający dopuszcza powyższe.</w:t>
      </w:r>
    </w:p>
    <w:p w:rsidR="00A210EC" w:rsidRPr="00A210EC" w:rsidRDefault="00A210EC" w:rsidP="0066351D">
      <w:pPr>
        <w:jc w:val="both"/>
        <w:rPr>
          <w:rFonts w:ascii="Century Gothic" w:hAnsi="Century Gothic"/>
          <w:sz w:val="20"/>
          <w:szCs w:val="20"/>
        </w:rPr>
      </w:pPr>
    </w:p>
    <w:p w:rsidR="00A210EC" w:rsidRPr="00A210EC" w:rsidRDefault="00A210EC" w:rsidP="0066351D">
      <w:pPr>
        <w:jc w:val="both"/>
        <w:rPr>
          <w:rFonts w:ascii="Century Gothic" w:hAnsi="Century Gothic"/>
          <w:b/>
          <w:sz w:val="20"/>
          <w:szCs w:val="20"/>
          <w:u w:val="single"/>
        </w:rPr>
      </w:pPr>
      <w:r w:rsidRPr="00A210EC">
        <w:rPr>
          <w:rFonts w:ascii="Century Gothic" w:hAnsi="Century Gothic"/>
          <w:b/>
          <w:sz w:val="20"/>
          <w:szCs w:val="20"/>
          <w:u w:val="single"/>
        </w:rPr>
        <w:t xml:space="preserve">Część 2: </w:t>
      </w:r>
    </w:p>
    <w:p w:rsidR="00A210EC" w:rsidRPr="00A210EC" w:rsidRDefault="00A210EC" w:rsidP="0066351D">
      <w:pPr>
        <w:jc w:val="both"/>
        <w:rPr>
          <w:rFonts w:ascii="Century Gothic" w:hAnsi="Century Gothic"/>
          <w:sz w:val="20"/>
          <w:szCs w:val="20"/>
        </w:rPr>
      </w:pPr>
    </w:p>
    <w:p w:rsidR="00A210EC" w:rsidRPr="00E23FA9" w:rsidRDefault="00E23FA9" w:rsidP="0066351D">
      <w:pPr>
        <w:jc w:val="both"/>
        <w:rPr>
          <w:rFonts w:ascii="Century Gothic" w:hAnsi="Century Gothic"/>
          <w:sz w:val="20"/>
          <w:szCs w:val="20"/>
        </w:rPr>
      </w:pPr>
      <w:r>
        <w:rPr>
          <w:rFonts w:ascii="Century Gothic" w:hAnsi="Century Gothic"/>
          <w:sz w:val="20"/>
          <w:szCs w:val="20"/>
        </w:rPr>
        <w:t>1.</w:t>
      </w:r>
      <w:r w:rsidR="00A210EC" w:rsidRPr="00E23FA9">
        <w:rPr>
          <w:rFonts w:ascii="Century Gothic" w:hAnsi="Century Gothic"/>
          <w:sz w:val="20"/>
          <w:szCs w:val="20"/>
        </w:rPr>
        <w:t xml:space="preserve">Czy zamawiający zgodzi się na procesor o podanych parametrach osiągający wynik minimum 7071 na stronie https://www.cpubenchmark.net/? Podany przez zamawiającego wynik wydaje się być nieaktualny. </w:t>
      </w:r>
    </w:p>
    <w:p w:rsidR="00E23FA9" w:rsidRPr="00810302" w:rsidRDefault="00E23FA9" w:rsidP="0066351D">
      <w:pPr>
        <w:pStyle w:val="Akapitzlist"/>
        <w:ind w:left="0"/>
        <w:jc w:val="both"/>
        <w:rPr>
          <w:rFonts w:ascii="Century Gothic" w:hAnsi="Century Gothic"/>
          <w:sz w:val="20"/>
          <w:szCs w:val="20"/>
        </w:rPr>
      </w:pPr>
      <w:r>
        <w:rPr>
          <w:rFonts w:ascii="Century Gothic" w:hAnsi="Century Gothic"/>
          <w:sz w:val="20"/>
          <w:szCs w:val="20"/>
        </w:rPr>
        <w:t xml:space="preserve">Odp. </w:t>
      </w:r>
      <w:r w:rsidRPr="00E23FA9">
        <w:rPr>
          <w:rFonts w:ascii="Century Gothic" w:hAnsi="Century Gothic"/>
          <w:sz w:val="20"/>
          <w:szCs w:val="20"/>
        </w:rPr>
        <w:t xml:space="preserve">Zamawiający zgadza się na procesor o parametrach określonych w </w:t>
      </w:r>
      <w:proofErr w:type="spellStart"/>
      <w:r w:rsidRPr="00E23FA9">
        <w:rPr>
          <w:rFonts w:ascii="Century Gothic" w:hAnsi="Century Gothic"/>
          <w:sz w:val="20"/>
          <w:szCs w:val="20"/>
        </w:rPr>
        <w:t>SiWZ</w:t>
      </w:r>
      <w:proofErr w:type="spellEnd"/>
      <w:r w:rsidRPr="00E23FA9">
        <w:rPr>
          <w:rFonts w:ascii="Century Gothic" w:hAnsi="Century Gothic"/>
          <w:sz w:val="20"/>
          <w:szCs w:val="20"/>
        </w:rPr>
        <w:t>, osiągający wynik minimum 7071 na stronie</w:t>
      </w:r>
      <w:r>
        <w:rPr>
          <w:rFonts w:ascii="Century Gothic" w:hAnsi="Century Gothic"/>
          <w:sz w:val="20"/>
          <w:szCs w:val="20"/>
        </w:rPr>
        <w:t xml:space="preserve"> </w:t>
      </w:r>
      <w:hyperlink r:id="rId7" w:tgtFrame="_blank" w:history="1">
        <w:r w:rsidRPr="00810302">
          <w:rPr>
            <w:rStyle w:val="Hipercze"/>
            <w:rFonts w:ascii="Century Gothic" w:hAnsi="Century Gothic"/>
            <w:color w:val="auto"/>
            <w:sz w:val="20"/>
            <w:szCs w:val="20"/>
          </w:rPr>
          <w:t>https://cpubenchmark.net</w:t>
        </w:r>
      </w:hyperlink>
      <w:r w:rsidRPr="00810302">
        <w:rPr>
          <w:rFonts w:ascii="Century Gothic" w:hAnsi="Century Gothic"/>
          <w:sz w:val="20"/>
          <w:szCs w:val="20"/>
        </w:rPr>
        <w:t>.</w:t>
      </w:r>
    </w:p>
    <w:p w:rsidR="00A210EC" w:rsidRPr="00A210EC" w:rsidRDefault="00A210EC" w:rsidP="0066351D">
      <w:pPr>
        <w:jc w:val="both"/>
        <w:rPr>
          <w:rFonts w:ascii="Century Gothic" w:hAnsi="Century Gothic"/>
          <w:sz w:val="20"/>
          <w:szCs w:val="20"/>
        </w:rPr>
      </w:pPr>
    </w:p>
    <w:p w:rsidR="00A210EC" w:rsidRPr="00A210EC" w:rsidRDefault="00A210EC" w:rsidP="0066351D">
      <w:pPr>
        <w:jc w:val="both"/>
        <w:rPr>
          <w:rFonts w:ascii="Century Gothic" w:hAnsi="Century Gothic"/>
          <w:sz w:val="20"/>
          <w:szCs w:val="20"/>
        </w:rPr>
      </w:pPr>
      <w:r w:rsidRPr="00A210EC">
        <w:rPr>
          <w:rFonts w:ascii="Century Gothic" w:hAnsi="Century Gothic"/>
          <w:sz w:val="20"/>
          <w:szCs w:val="20"/>
        </w:rPr>
        <w:t xml:space="preserve">2. Czy zamawiający zgodzi się na serwer z 1 slotem </w:t>
      </w:r>
      <w:proofErr w:type="spellStart"/>
      <w:r w:rsidRPr="00A210EC">
        <w:rPr>
          <w:rFonts w:ascii="Century Gothic" w:hAnsi="Century Gothic"/>
          <w:sz w:val="20"/>
          <w:szCs w:val="20"/>
        </w:rPr>
        <w:t>PCIe</w:t>
      </w:r>
      <w:proofErr w:type="spellEnd"/>
      <w:r w:rsidRPr="00A210EC">
        <w:rPr>
          <w:rFonts w:ascii="Century Gothic" w:hAnsi="Century Gothic"/>
          <w:sz w:val="20"/>
          <w:szCs w:val="20"/>
        </w:rPr>
        <w:t xml:space="preserve"> Gen3 o prędkości min x16 i możliwością wyposażenia w drugi, przy zainstalowanych dwóch procesorach w serwerze? </w:t>
      </w:r>
    </w:p>
    <w:p w:rsidR="00A210EC" w:rsidRPr="00A210EC" w:rsidRDefault="00E23FA9" w:rsidP="0066351D">
      <w:pPr>
        <w:jc w:val="both"/>
        <w:rPr>
          <w:rFonts w:ascii="Century Gothic" w:hAnsi="Century Gothic"/>
          <w:sz w:val="20"/>
          <w:szCs w:val="20"/>
        </w:rPr>
      </w:pPr>
      <w:r>
        <w:rPr>
          <w:rFonts w:ascii="Century Gothic" w:hAnsi="Century Gothic"/>
          <w:sz w:val="20"/>
          <w:szCs w:val="20"/>
        </w:rPr>
        <w:t xml:space="preserve">Odp. </w:t>
      </w:r>
      <w:r w:rsidRPr="00E23FA9">
        <w:rPr>
          <w:rFonts w:ascii="Century Gothic" w:hAnsi="Century Gothic"/>
          <w:sz w:val="20"/>
          <w:szCs w:val="20"/>
        </w:rPr>
        <w:t>Zamawiający zgadza się na proponowane rozwiązanie.</w:t>
      </w:r>
    </w:p>
    <w:p w:rsidR="00A210EC" w:rsidRPr="00A210EC" w:rsidRDefault="00A210EC" w:rsidP="0066351D">
      <w:pPr>
        <w:jc w:val="both"/>
        <w:rPr>
          <w:rFonts w:ascii="Century Gothic" w:hAnsi="Century Gothic"/>
          <w:sz w:val="20"/>
          <w:szCs w:val="20"/>
        </w:rPr>
      </w:pPr>
    </w:p>
    <w:p w:rsidR="00283B32" w:rsidRPr="00A210EC" w:rsidRDefault="00A210EC" w:rsidP="0066351D">
      <w:pPr>
        <w:jc w:val="both"/>
        <w:rPr>
          <w:rFonts w:ascii="Century Gothic" w:hAnsi="Century Gothic"/>
          <w:sz w:val="20"/>
          <w:szCs w:val="20"/>
        </w:rPr>
      </w:pPr>
      <w:r w:rsidRPr="00A210EC">
        <w:rPr>
          <w:rFonts w:ascii="Century Gothic" w:hAnsi="Century Gothic"/>
          <w:sz w:val="20"/>
          <w:szCs w:val="20"/>
        </w:rPr>
        <w:t>3. Czy zamawiający zgodzi się na serwer, nie wspierający Windows Server 2012? Praktycznie żaden renomowany producent serwerów nie wspiera już tego systemu.</w:t>
      </w:r>
    </w:p>
    <w:p w:rsidR="00A210EC" w:rsidRPr="00A210EC" w:rsidRDefault="00E23FA9" w:rsidP="0066351D">
      <w:pPr>
        <w:jc w:val="both"/>
        <w:rPr>
          <w:rFonts w:ascii="Century Gothic" w:hAnsi="Century Gothic"/>
          <w:sz w:val="20"/>
          <w:szCs w:val="20"/>
        </w:rPr>
      </w:pPr>
      <w:r>
        <w:rPr>
          <w:rFonts w:ascii="Century Gothic" w:hAnsi="Century Gothic"/>
          <w:sz w:val="20"/>
          <w:szCs w:val="20"/>
        </w:rPr>
        <w:t xml:space="preserve">Odp. </w:t>
      </w:r>
      <w:r w:rsidRPr="00E23FA9">
        <w:rPr>
          <w:rFonts w:ascii="Century Gothic" w:hAnsi="Century Gothic"/>
          <w:sz w:val="20"/>
          <w:szCs w:val="20"/>
        </w:rPr>
        <w:t>Zamawiający zgadza się na dostawę serwera nie wspierającego Windows Serwer 2012.</w:t>
      </w:r>
    </w:p>
    <w:p w:rsidR="00A210EC" w:rsidRPr="00A210EC" w:rsidRDefault="00A210EC" w:rsidP="00A210EC">
      <w:pPr>
        <w:rPr>
          <w:rFonts w:ascii="Century Gothic" w:hAnsi="Century Gothic"/>
          <w:sz w:val="20"/>
          <w:szCs w:val="20"/>
        </w:rPr>
      </w:pPr>
    </w:p>
    <w:p w:rsidR="0066351D" w:rsidRDefault="0066351D" w:rsidP="00054E2B">
      <w:pPr>
        <w:jc w:val="right"/>
        <w:rPr>
          <w:rFonts w:ascii="Century Gothic" w:hAnsi="Century Gothic"/>
          <w:sz w:val="20"/>
          <w:szCs w:val="20"/>
        </w:rPr>
      </w:pPr>
    </w:p>
    <w:p w:rsidR="0066351D" w:rsidRDefault="0066351D" w:rsidP="00054E2B">
      <w:pPr>
        <w:jc w:val="right"/>
        <w:rPr>
          <w:rFonts w:ascii="Century Gothic" w:hAnsi="Century Gothic"/>
          <w:sz w:val="20"/>
          <w:szCs w:val="20"/>
        </w:rPr>
      </w:pPr>
    </w:p>
    <w:p w:rsidR="00283B32" w:rsidRPr="00A210EC" w:rsidRDefault="00A210EC" w:rsidP="00054E2B">
      <w:pPr>
        <w:jc w:val="right"/>
        <w:rPr>
          <w:rFonts w:ascii="Century Gothic" w:hAnsi="Century Gothic"/>
          <w:sz w:val="20"/>
          <w:szCs w:val="20"/>
        </w:rPr>
      </w:pPr>
      <w:r>
        <w:rPr>
          <w:rFonts w:ascii="Century Gothic" w:hAnsi="Century Gothic"/>
          <w:sz w:val="20"/>
          <w:szCs w:val="20"/>
        </w:rPr>
        <w:t xml:space="preserve">Zastępca </w:t>
      </w:r>
      <w:r w:rsidR="00283B32" w:rsidRPr="00A210EC">
        <w:rPr>
          <w:rFonts w:ascii="Century Gothic" w:hAnsi="Century Gothic"/>
          <w:sz w:val="20"/>
          <w:szCs w:val="20"/>
        </w:rPr>
        <w:t>Kanclerz</w:t>
      </w:r>
      <w:r>
        <w:rPr>
          <w:rFonts w:ascii="Century Gothic" w:hAnsi="Century Gothic"/>
          <w:sz w:val="20"/>
          <w:szCs w:val="20"/>
        </w:rPr>
        <w:t>a</w:t>
      </w:r>
      <w:r w:rsidR="00283B32" w:rsidRPr="00A210EC">
        <w:rPr>
          <w:rFonts w:ascii="Century Gothic" w:hAnsi="Century Gothic"/>
          <w:sz w:val="20"/>
          <w:szCs w:val="20"/>
        </w:rPr>
        <w:t xml:space="preserve"> UKW</w:t>
      </w:r>
    </w:p>
    <w:p w:rsidR="00283B32" w:rsidRPr="00A210EC" w:rsidRDefault="00283B32" w:rsidP="00054E2B">
      <w:pPr>
        <w:jc w:val="right"/>
        <w:rPr>
          <w:rFonts w:ascii="Century Gothic" w:hAnsi="Century Gothic"/>
          <w:sz w:val="20"/>
          <w:szCs w:val="20"/>
        </w:rPr>
      </w:pPr>
    </w:p>
    <w:p w:rsidR="00A534FE" w:rsidRPr="00A210EC" w:rsidRDefault="001F5B32" w:rsidP="00054E2B">
      <w:pPr>
        <w:jc w:val="right"/>
        <w:rPr>
          <w:rFonts w:ascii="Century Gothic" w:hAnsi="Century Gothic"/>
          <w:sz w:val="20"/>
          <w:szCs w:val="20"/>
        </w:rPr>
      </w:pPr>
      <w:r w:rsidRPr="00A210EC">
        <w:rPr>
          <w:rFonts w:ascii="Century Gothic" w:hAnsi="Century Gothic"/>
          <w:sz w:val="20"/>
          <w:szCs w:val="20"/>
        </w:rPr>
        <w:t xml:space="preserve">mgr </w:t>
      </w:r>
      <w:r w:rsidR="00A210EC">
        <w:rPr>
          <w:rFonts w:ascii="Century Gothic" w:hAnsi="Century Gothic"/>
          <w:sz w:val="20"/>
          <w:szCs w:val="20"/>
        </w:rPr>
        <w:t xml:space="preserve">Mariola </w:t>
      </w:r>
      <w:proofErr w:type="spellStart"/>
      <w:r w:rsidR="00A210EC">
        <w:rPr>
          <w:rFonts w:ascii="Century Gothic" w:hAnsi="Century Gothic"/>
          <w:sz w:val="20"/>
          <w:szCs w:val="20"/>
        </w:rPr>
        <w:t>Maj</w:t>
      </w:r>
      <w:r w:rsidR="00916A83">
        <w:rPr>
          <w:rFonts w:ascii="Century Gothic" w:hAnsi="Century Gothic"/>
          <w:sz w:val="20"/>
          <w:szCs w:val="20"/>
        </w:rPr>
        <w:t>o</w:t>
      </w:r>
      <w:r w:rsidR="00A210EC">
        <w:rPr>
          <w:rFonts w:ascii="Century Gothic" w:hAnsi="Century Gothic"/>
          <w:sz w:val="20"/>
          <w:szCs w:val="20"/>
        </w:rPr>
        <w:t>rkowska</w:t>
      </w:r>
      <w:proofErr w:type="spellEnd"/>
      <w:r w:rsidRPr="00A210EC">
        <w:rPr>
          <w:rFonts w:ascii="Century Gothic" w:hAnsi="Century Gothic"/>
          <w:sz w:val="20"/>
          <w:szCs w:val="20"/>
        </w:rPr>
        <w:t xml:space="preserve"> </w:t>
      </w:r>
    </w:p>
    <w:sectPr w:rsidR="00A534FE" w:rsidRPr="00A210EC" w:rsidSect="001F5B32">
      <w:pgSz w:w="11906" w:h="16838"/>
      <w:pgMar w:top="1418"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20000287" w:usb1="00000000"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A00002EF" w:usb1="4000207B" w:usb2="00000000" w:usb3="00000000" w:csb0="0000009F" w:csb1="00000000"/>
  </w:font>
  <w:font w:name="Tahoma">
    <w:panose1 w:val="020B0604030504040204"/>
    <w:charset w:val="EE"/>
    <w:family w:val="swiss"/>
    <w:pitch w:val="variable"/>
    <w:sig w:usb0="61002A87" w:usb1="80000000" w:usb2="00000008" w:usb3="00000000" w:csb0="000101FF" w:csb1="00000000"/>
  </w:font>
  <w:font w:name="Arial">
    <w:panose1 w:val="020B0604020202020204"/>
    <w:charset w:val="EE"/>
    <w:family w:val="swiss"/>
    <w:pitch w:val="variable"/>
    <w:sig w:usb0="20002A87" w:usb1="80000000" w:usb2="00000008" w:usb3="00000000" w:csb0="000001FF" w:csb1="00000000"/>
  </w:font>
  <w:font w:name="Segoe UI">
    <w:panose1 w:val="020B0502040204020203"/>
    <w:charset w:val="EE"/>
    <w:family w:val="swiss"/>
    <w:pitch w:val="variable"/>
    <w:sig w:usb0="E00002FF" w:usb1="4000205B" w:usb2="00000001" w:usb3="00000000" w:csb0="0000019F" w:csb1="00000000"/>
  </w:font>
  <w:font w:name="Mangal">
    <w:panose1 w:val="00000400000000000000"/>
    <w:charset w:val="00"/>
    <w:family w:val="auto"/>
    <w:pitch w:val="variable"/>
    <w:sig w:usb0="00008003" w:usb1="00000000" w:usb2="00000000" w:usb3="00000000" w:csb0="00000001" w:csb1="00000000"/>
  </w:font>
  <w:font w:name="Bookman Old Style">
    <w:panose1 w:val="02050604050505020204"/>
    <w:charset w:val="EE"/>
    <w:family w:val="roman"/>
    <w:pitch w:val="variable"/>
    <w:sig w:usb0="00000287" w:usb1="00000000" w:usb2="00000000" w:usb3="00000000" w:csb0="0000009F" w:csb1="00000000"/>
  </w:font>
  <w:font w:name="Calibri Light">
    <w:altName w:val="Segoe UI"/>
    <w:charset w:val="EE"/>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pStyle w:val="Nagwek4"/>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nsid w:val="00000004"/>
    <w:multiLevelType w:val="multilevel"/>
    <w:tmpl w:val="EACAF10A"/>
    <w:name w:val="WW8Num4"/>
    <w:lvl w:ilvl="0">
      <w:start w:val="1"/>
      <w:numFmt w:val="bullet"/>
      <w:lvlText w:val=""/>
      <w:lvlJc w:val="left"/>
      <w:pPr>
        <w:tabs>
          <w:tab w:val="num" w:pos="360"/>
        </w:tabs>
        <w:ind w:left="360" w:hanging="360"/>
      </w:pPr>
      <w:rPr>
        <w:rFonts w:ascii="Symbol" w:hAnsi="Symbol" w:hint="default"/>
        <w:b w:val="0"/>
        <w:sz w:val="20"/>
        <w:szCs w:val="2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2">
    <w:nsid w:val="0000000A"/>
    <w:multiLevelType w:val="multilevel"/>
    <w:tmpl w:val="0000000A"/>
    <w:name w:val="WW8Num1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4">
    <w:nsid w:val="00000018"/>
    <w:multiLevelType w:val="multilevel"/>
    <w:tmpl w:val="00000018"/>
    <w:name w:val="WW8Num24"/>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nsid w:val="105B254C"/>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6">
    <w:nsid w:val="22386B21"/>
    <w:multiLevelType w:val="multilevel"/>
    <w:tmpl w:val="439AB81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E645DB6"/>
    <w:multiLevelType w:val="multilevel"/>
    <w:tmpl w:val="926485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1331"/>
        </w:tabs>
        <w:ind w:left="1331"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9">
    <w:nsid w:val="3F206047"/>
    <w:multiLevelType w:val="multilevel"/>
    <w:tmpl w:val="8F5C25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11">
    <w:nsid w:val="4B9F5847"/>
    <w:multiLevelType w:val="multilevel"/>
    <w:tmpl w:val="C8EECC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3">
    <w:nsid w:val="6CAC4024"/>
    <w:multiLevelType w:val="hybridMultilevel"/>
    <w:tmpl w:val="CFD261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76351FDA"/>
    <w:multiLevelType w:val="multilevel"/>
    <w:tmpl w:val="59B29C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AA85170"/>
    <w:multiLevelType w:val="hybridMultilevel"/>
    <w:tmpl w:val="FE8E340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4"/>
  </w:num>
  <w:num w:numId="4">
    <w:abstractNumId w:val="3"/>
  </w:num>
  <w:num w:numId="5">
    <w:abstractNumId w:val="0"/>
  </w:num>
  <w:num w:numId="6">
    <w:abstractNumId w:val="1"/>
  </w:num>
  <w:num w:numId="7">
    <w:abstractNumId w:val="14"/>
  </w:num>
  <w:num w:numId="8">
    <w:abstractNumId w:val="7"/>
  </w:num>
  <w:num w:numId="9">
    <w:abstractNumId w:val="11"/>
  </w:num>
  <w:num w:numId="10">
    <w:abstractNumId w:val="6"/>
  </w:num>
  <w:num w:numId="11">
    <w:abstractNumId w:val="9"/>
  </w:num>
  <w:num w:numId="12">
    <w:abstractNumId w:val="12"/>
  </w:num>
  <w:num w:numId="13">
    <w:abstractNumId w:val="10"/>
  </w:num>
  <w:num w:numId="14">
    <w:abstractNumId w:val="5"/>
  </w:num>
  <w:num w:numId="15">
    <w:abstractNumId w:val="8"/>
  </w:num>
  <w:num w:numId="16">
    <w:abstractNumId w:val="13"/>
  </w:num>
  <w:num w:numId="1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284BEC"/>
    <w:rsid w:val="000520B7"/>
    <w:rsid w:val="0005417A"/>
    <w:rsid w:val="00054E2B"/>
    <w:rsid w:val="000F4E0E"/>
    <w:rsid w:val="001F5B32"/>
    <w:rsid w:val="002613F1"/>
    <w:rsid w:val="00283B32"/>
    <w:rsid w:val="00284BEC"/>
    <w:rsid w:val="002C45E7"/>
    <w:rsid w:val="002D16EF"/>
    <w:rsid w:val="002F7362"/>
    <w:rsid w:val="0030321C"/>
    <w:rsid w:val="00365643"/>
    <w:rsid w:val="00386923"/>
    <w:rsid w:val="003B1555"/>
    <w:rsid w:val="003D0300"/>
    <w:rsid w:val="003D1D1C"/>
    <w:rsid w:val="00435E89"/>
    <w:rsid w:val="00466B33"/>
    <w:rsid w:val="00481DDE"/>
    <w:rsid w:val="0048647B"/>
    <w:rsid w:val="00493F22"/>
    <w:rsid w:val="004B4844"/>
    <w:rsid w:val="004F762C"/>
    <w:rsid w:val="00507525"/>
    <w:rsid w:val="00522472"/>
    <w:rsid w:val="00571867"/>
    <w:rsid w:val="005E1FBF"/>
    <w:rsid w:val="006219D8"/>
    <w:rsid w:val="0066351D"/>
    <w:rsid w:val="00684CEC"/>
    <w:rsid w:val="006D4A4D"/>
    <w:rsid w:val="006D5814"/>
    <w:rsid w:val="0076624B"/>
    <w:rsid w:val="00766AB5"/>
    <w:rsid w:val="00786DF9"/>
    <w:rsid w:val="007B1293"/>
    <w:rsid w:val="00805A1E"/>
    <w:rsid w:val="00810302"/>
    <w:rsid w:val="00856DEB"/>
    <w:rsid w:val="00893D56"/>
    <w:rsid w:val="008A0274"/>
    <w:rsid w:val="008D21F5"/>
    <w:rsid w:val="00915AE2"/>
    <w:rsid w:val="0091612A"/>
    <w:rsid w:val="00916A83"/>
    <w:rsid w:val="0092508B"/>
    <w:rsid w:val="00942E96"/>
    <w:rsid w:val="0096266E"/>
    <w:rsid w:val="00990D3F"/>
    <w:rsid w:val="009A0AB0"/>
    <w:rsid w:val="009A67A4"/>
    <w:rsid w:val="009F695E"/>
    <w:rsid w:val="00A020A0"/>
    <w:rsid w:val="00A210EC"/>
    <w:rsid w:val="00A40407"/>
    <w:rsid w:val="00A534FE"/>
    <w:rsid w:val="00A85AF0"/>
    <w:rsid w:val="00AB6F7C"/>
    <w:rsid w:val="00AD0019"/>
    <w:rsid w:val="00B27E1B"/>
    <w:rsid w:val="00B44519"/>
    <w:rsid w:val="00BA6969"/>
    <w:rsid w:val="00BD1E66"/>
    <w:rsid w:val="00C6352E"/>
    <w:rsid w:val="00CF3565"/>
    <w:rsid w:val="00D74FD9"/>
    <w:rsid w:val="00D80813"/>
    <w:rsid w:val="00E12A99"/>
    <w:rsid w:val="00E23FA9"/>
    <w:rsid w:val="00E45E02"/>
    <w:rsid w:val="00E47C80"/>
    <w:rsid w:val="00EA17DB"/>
    <w:rsid w:val="00EB2E26"/>
    <w:rsid w:val="00EC0F0C"/>
    <w:rsid w:val="00EE0FF1"/>
    <w:rsid w:val="00EF62F9"/>
    <w:rsid w:val="00F65C0C"/>
    <w:rsid w:val="00F7626D"/>
    <w:rsid w:val="00F93DCD"/>
    <w:rsid w:val="00FE754E"/>
    <w:rsid w:val="00FF4D47"/>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84BEC"/>
    <w:pPr>
      <w:widowControl w:val="0"/>
      <w:suppressAutoHyphens/>
      <w:spacing w:after="0" w:line="240" w:lineRule="auto"/>
    </w:pPr>
    <w:rPr>
      <w:rFonts w:ascii="Times New Roman" w:eastAsia="Times New Roman" w:hAnsi="Times New Roman" w:cs="Tahoma"/>
      <w:kern w:val="2"/>
      <w:sz w:val="24"/>
      <w:szCs w:val="24"/>
      <w:lang w:eastAsia="hi-IN" w:bidi="hi-IN"/>
    </w:rPr>
  </w:style>
  <w:style w:type="paragraph" w:styleId="Nagwek1">
    <w:name w:val="heading 1"/>
    <w:basedOn w:val="Normalny"/>
    <w:next w:val="Normalny"/>
    <w:link w:val="Nagwek1Znak"/>
    <w:uiPriority w:val="99"/>
    <w:qFormat/>
    <w:rsid w:val="00284BEC"/>
    <w:pPr>
      <w:keepNext/>
      <w:spacing w:before="240" w:after="60"/>
      <w:outlineLvl w:val="0"/>
    </w:pPr>
    <w:rPr>
      <w:rFonts w:ascii="Arial" w:hAnsi="Arial" w:cs="Arial"/>
      <w:b/>
      <w:bCs/>
      <w:kern w:val="32"/>
      <w:sz w:val="32"/>
      <w:szCs w:val="32"/>
    </w:rPr>
  </w:style>
  <w:style w:type="paragraph" w:styleId="Nagwek4">
    <w:name w:val="heading 4"/>
    <w:basedOn w:val="Normalny"/>
    <w:next w:val="Normalny"/>
    <w:link w:val="Nagwek4Znak"/>
    <w:uiPriority w:val="99"/>
    <w:semiHidden/>
    <w:unhideWhenUsed/>
    <w:qFormat/>
    <w:rsid w:val="00284BEC"/>
    <w:pPr>
      <w:keepNext/>
      <w:numPr>
        <w:ilvl w:val="3"/>
        <w:numId w:val="1"/>
      </w:numPr>
      <w:ind w:left="0" w:firstLine="0"/>
      <w:outlineLvl w:val="3"/>
    </w:pPr>
    <w:rPr>
      <w:rFonts w:ascii="Arial" w:hAnsi="Arial"/>
      <w:szCs w:val="20"/>
    </w:rPr>
  </w:style>
  <w:style w:type="character" w:default="1" w:styleId="Domylnaczcionkaakapitu">
    <w:name w:val="Default Paragraph Font"/>
    <w:uiPriority w:val="1"/>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284BEC"/>
    <w:rPr>
      <w:rFonts w:ascii="Arial" w:eastAsia="Times New Roman" w:hAnsi="Arial" w:cs="Arial"/>
      <w:b/>
      <w:bCs/>
      <w:kern w:val="32"/>
      <w:sz w:val="32"/>
      <w:szCs w:val="32"/>
      <w:lang w:eastAsia="hi-IN" w:bidi="hi-IN"/>
    </w:rPr>
  </w:style>
  <w:style w:type="character" w:customStyle="1" w:styleId="Nagwek4Znak">
    <w:name w:val="Nagłówek 4 Znak"/>
    <w:basedOn w:val="Domylnaczcionkaakapitu"/>
    <w:link w:val="Nagwek4"/>
    <w:uiPriority w:val="99"/>
    <w:semiHidden/>
    <w:rsid w:val="00284BEC"/>
    <w:rPr>
      <w:rFonts w:ascii="Arial" w:eastAsia="Times New Roman" w:hAnsi="Arial" w:cs="Tahoma"/>
      <w:kern w:val="2"/>
      <w:sz w:val="24"/>
      <w:szCs w:val="20"/>
      <w:lang w:eastAsia="hi-IN" w:bidi="hi-IN"/>
    </w:rPr>
  </w:style>
  <w:style w:type="paragraph" w:styleId="Tekstdymka">
    <w:name w:val="Balloon Text"/>
    <w:basedOn w:val="Normalny"/>
    <w:link w:val="TekstdymkaZnak"/>
    <w:uiPriority w:val="99"/>
    <w:semiHidden/>
    <w:unhideWhenUsed/>
    <w:rsid w:val="00A534FE"/>
    <w:rPr>
      <w:rFonts w:ascii="Segoe UI" w:hAnsi="Segoe UI" w:cs="Mangal"/>
      <w:sz w:val="18"/>
      <w:szCs w:val="16"/>
    </w:rPr>
  </w:style>
  <w:style w:type="character" w:customStyle="1" w:styleId="TekstdymkaZnak">
    <w:name w:val="Tekst dymka Znak"/>
    <w:basedOn w:val="Domylnaczcionkaakapitu"/>
    <w:link w:val="Tekstdymka"/>
    <w:uiPriority w:val="99"/>
    <w:semiHidden/>
    <w:rsid w:val="00A534FE"/>
    <w:rPr>
      <w:rFonts w:ascii="Segoe UI" w:eastAsia="Times New Roman" w:hAnsi="Segoe UI" w:cs="Mangal"/>
      <w:kern w:val="2"/>
      <w:sz w:val="18"/>
      <w:szCs w:val="16"/>
      <w:lang w:eastAsia="hi-IN" w:bidi="hi-IN"/>
    </w:rPr>
  </w:style>
  <w:style w:type="paragraph" w:customStyle="1" w:styleId="Zwykytekst1">
    <w:name w:val="Zwykły tekst1"/>
    <w:basedOn w:val="Normalny"/>
    <w:rsid w:val="00D80813"/>
    <w:pPr>
      <w:widowControl/>
    </w:pPr>
    <w:rPr>
      <w:rFonts w:ascii="Courier New" w:hAnsi="Courier New" w:cs="Courier New"/>
      <w:kern w:val="0"/>
      <w:sz w:val="20"/>
      <w:szCs w:val="20"/>
      <w:lang w:eastAsia="zh-CN" w:bidi="ar-SA"/>
    </w:rPr>
  </w:style>
  <w:style w:type="paragraph" w:styleId="Tekstpodstawowy">
    <w:name w:val="Body Text"/>
    <w:aliases w:val="a2 Znak,a2"/>
    <w:basedOn w:val="Normalny"/>
    <w:link w:val="TekstpodstawowyZnak"/>
    <w:rsid w:val="00FE754E"/>
    <w:pPr>
      <w:widowControl/>
    </w:pPr>
    <w:rPr>
      <w:rFonts w:ascii="Arial" w:hAnsi="Arial" w:cs="Arial"/>
      <w:kern w:val="0"/>
      <w:lang w:eastAsia="ar-SA" w:bidi="ar-SA"/>
    </w:rPr>
  </w:style>
  <w:style w:type="character" w:customStyle="1" w:styleId="TekstpodstawowyZnak">
    <w:name w:val="Tekst podstawowy Znak"/>
    <w:aliases w:val="a2 Znak Znak,a2 Znak1"/>
    <w:basedOn w:val="Domylnaczcionkaakapitu"/>
    <w:link w:val="Tekstpodstawowy"/>
    <w:rsid w:val="00FE754E"/>
    <w:rPr>
      <w:rFonts w:ascii="Arial" w:eastAsia="Times New Roman" w:hAnsi="Arial" w:cs="Arial"/>
      <w:sz w:val="24"/>
      <w:szCs w:val="24"/>
      <w:lang w:eastAsia="ar-SA"/>
    </w:rPr>
  </w:style>
  <w:style w:type="paragraph" w:customStyle="1" w:styleId="Tekstpodstawowy31">
    <w:name w:val="Tekst podstawowy 31"/>
    <w:basedOn w:val="Normalny"/>
    <w:uiPriority w:val="99"/>
    <w:rsid w:val="00FE754E"/>
    <w:pPr>
      <w:widowControl/>
      <w:spacing w:before="120"/>
      <w:jc w:val="both"/>
    </w:pPr>
    <w:rPr>
      <w:rFonts w:cs="Times New Roman"/>
      <w:i/>
      <w:iCs/>
      <w:kern w:val="0"/>
      <w:lang w:eastAsia="ar-SA" w:bidi="ar-SA"/>
    </w:rPr>
  </w:style>
  <w:style w:type="paragraph" w:customStyle="1" w:styleId="Tekstpodstawowy22">
    <w:name w:val="Tekst podstawowy 22"/>
    <w:basedOn w:val="Normalny"/>
    <w:uiPriority w:val="99"/>
    <w:rsid w:val="00FE754E"/>
    <w:pPr>
      <w:widowControl/>
      <w:jc w:val="both"/>
    </w:pPr>
    <w:rPr>
      <w:rFonts w:cs="Times New Roman"/>
      <w:kern w:val="0"/>
      <w:lang w:eastAsia="ar-SA" w:bidi="ar-SA"/>
    </w:rPr>
  </w:style>
  <w:style w:type="paragraph" w:styleId="Akapitzlist">
    <w:name w:val="List Paragraph"/>
    <w:aliases w:val="normalny tekst"/>
    <w:basedOn w:val="Normalny"/>
    <w:link w:val="AkapitzlistZnak"/>
    <w:qFormat/>
    <w:rsid w:val="00FE754E"/>
    <w:pPr>
      <w:widowControl/>
      <w:ind w:left="708"/>
    </w:pPr>
    <w:rPr>
      <w:rFonts w:cs="Times New Roman"/>
      <w:kern w:val="0"/>
      <w:lang w:eastAsia="ar-SA" w:bidi="ar-SA"/>
    </w:rPr>
  </w:style>
  <w:style w:type="paragraph" w:customStyle="1" w:styleId="Akapitzlist1">
    <w:name w:val="Akapit z listą1"/>
    <w:basedOn w:val="Normalny"/>
    <w:rsid w:val="00FE754E"/>
    <w:pPr>
      <w:widowControl/>
      <w:ind w:left="708"/>
    </w:pPr>
    <w:rPr>
      <w:rFonts w:eastAsia="Calibri" w:cs="Times New Roman"/>
      <w:kern w:val="0"/>
      <w:lang w:eastAsia="ar-SA" w:bidi="ar-SA"/>
    </w:rPr>
  </w:style>
  <w:style w:type="character" w:styleId="Hipercze">
    <w:name w:val="Hyperlink"/>
    <w:rsid w:val="002F7362"/>
    <w:rPr>
      <w:rFonts w:cs="Times New Roman"/>
      <w:color w:val="0000FF"/>
      <w:u w:val="single"/>
    </w:rPr>
  </w:style>
  <w:style w:type="paragraph" w:customStyle="1" w:styleId="Styl3">
    <w:name w:val="Styl3"/>
    <w:basedOn w:val="Normalny"/>
    <w:rsid w:val="00C6352E"/>
    <w:pPr>
      <w:widowControl/>
      <w:tabs>
        <w:tab w:val="num" w:pos="360"/>
        <w:tab w:val="num" w:pos="720"/>
      </w:tabs>
      <w:spacing w:line="360" w:lineRule="auto"/>
      <w:jc w:val="both"/>
      <w:outlineLvl w:val="2"/>
    </w:pPr>
    <w:rPr>
      <w:rFonts w:cs="Times New Roman"/>
      <w:kern w:val="0"/>
      <w:sz w:val="22"/>
      <w:szCs w:val="20"/>
      <w:lang w:eastAsia="ar-SA" w:bidi="ar-SA"/>
    </w:rPr>
  </w:style>
  <w:style w:type="character" w:customStyle="1" w:styleId="object">
    <w:name w:val="object"/>
    <w:basedOn w:val="Domylnaczcionkaakapitu"/>
    <w:rsid w:val="00C6352E"/>
  </w:style>
  <w:style w:type="character" w:customStyle="1" w:styleId="AkapitzlistZnak">
    <w:name w:val="Akapit z listą Znak"/>
    <w:aliases w:val="normalny tekst Znak"/>
    <w:link w:val="Akapitzlist"/>
    <w:locked/>
    <w:rsid w:val="001F5B32"/>
    <w:rPr>
      <w:rFonts w:ascii="Times New Roman" w:eastAsia="Times New Roman" w:hAnsi="Times New Roman" w:cs="Times New Roman"/>
      <w:sz w:val="24"/>
      <w:szCs w:val="24"/>
      <w:lang w:eastAsia="ar-SA"/>
    </w:rPr>
  </w:style>
</w:styles>
</file>

<file path=word/webSettings.xml><?xml version="1.0" encoding="utf-8"?>
<w:webSettings xmlns:r="http://schemas.openxmlformats.org/officeDocument/2006/relationships" xmlns:w="http://schemas.openxmlformats.org/wordprocessingml/2006/main">
  <w:divs>
    <w:div w:id="719982293">
      <w:bodyDiv w:val="1"/>
      <w:marLeft w:val="0"/>
      <w:marRight w:val="0"/>
      <w:marTop w:val="0"/>
      <w:marBottom w:val="0"/>
      <w:divBdr>
        <w:top w:val="none" w:sz="0" w:space="0" w:color="auto"/>
        <w:left w:val="none" w:sz="0" w:space="0" w:color="auto"/>
        <w:bottom w:val="none" w:sz="0" w:space="0" w:color="auto"/>
        <w:right w:val="none" w:sz="0" w:space="0" w:color="auto"/>
      </w:divBdr>
    </w:div>
    <w:div w:id="939989775">
      <w:bodyDiv w:val="1"/>
      <w:marLeft w:val="0"/>
      <w:marRight w:val="0"/>
      <w:marTop w:val="0"/>
      <w:marBottom w:val="0"/>
      <w:divBdr>
        <w:top w:val="none" w:sz="0" w:space="0" w:color="auto"/>
        <w:left w:val="none" w:sz="0" w:space="0" w:color="auto"/>
        <w:bottom w:val="none" w:sz="0" w:space="0" w:color="auto"/>
        <w:right w:val="none" w:sz="0" w:space="0" w:color="auto"/>
      </w:divBdr>
    </w:div>
    <w:div w:id="1052122510">
      <w:bodyDiv w:val="1"/>
      <w:marLeft w:val="0"/>
      <w:marRight w:val="0"/>
      <w:marTop w:val="0"/>
      <w:marBottom w:val="0"/>
      <w:divBdr>
        <w:top w:val="none" w:sz="0" w:space="0" w:color="auto"/>
        <w:left w:val="none" w:sz="0" w:space="0" w:color="auto"/>
        <w:bottom w:val="none" w:sz="0" w:space="0" w:color="auto"/>
        <w:right w:val="none" w:sz="0" w:space="0" w:color="auto"/>
      </w:divBdr>
    </w:div>
    <w:div w:id="1265921175">
      <w:bodyDiv w:val="1"/>
      <w:marLeft w:val="0"/>
      <w:marRight w:val="0"/>
      <w:marTop w:val="0"/>
      <w:marBottom w:val="0"/>
      <w:divBdr>
        <w:top w:val="none" w:sz="0" w:space="0" w:color="auto"/>
        <w:left w:val="none" w:sz="0" w:space="0" w:color="auto"/>
        <w:bottom w:val="none" w:sz="0" w:space="0" w:color="auto"/>
        <w:right w:val="none" w:sz="0" w:space="0" w:color="auto"/>
      </w:divBdr>
      <w:divsChild>
        <w:div w:id="690299225">
          <w:marLeft w:val="0"/>
          <w:marRight w:val="0"/>
          <w:marTop w:val="0"/>
          <w:marBottom w:val="0"/>
          <w:divBdr>
            <w:top w:val="none" w:sz="0" w:space="0" w:color="auto"/>
            <w:left w:val="none" w:sz="0" w:space="0" w:color="auto"/>
            <w:bottom w:val="none" w:sz="0" w:space="0" w:color="auto"/>
            <w:right w:val="none" w:sz="0" w:space="0" w:color="auto"/>
          </w:divBdr>
        </w:div>
        <w:div w:id="1870223293">
          <w:marLeft w:val="0"/>
          <w:marRight w:val="0"/>
          <w:marTop w:val="0"/>
          <w:marBottom w:val="0"/>
          <w:divBdr>
            <w:top w:val="none" w:sz="0" w:space="0" w:color="auto"/>
            <w:left w:val="none" w:sz="0" w:space="0" w:color="auto"/>
            <w:bottom w:val="none" w:sz="0" w:space="0" w:color="auto"/>
            <w:right w:val="none" w:sz="0" w:space="0" w:color="auto"/>
          </w:divBdr>
        </w:div>
        <w:div w:id="2105612491">
          <w:marLeft w:val="0"/>
          <w:marRight w:val="0"/>
          <w:marTop w:val="0"/>
          <w:marBottom w:val="0"/>
          <w:divBdr>
            <w:top w:val="none" w:sz="0" w:space="0" w:color="auto"/>
            <w:left w:val="none" w:sz="0" w:space="0" w:color="auto"/>
            <w:bottom w:val="none" w:sz="0" w:space="0" w:color="auto"/>
            <w:right w:val="none" w:sz="0" w:space="0" w:color="auto"/>
          </w:divBdr>
        </w:div>
        <w:div w:id="1130366972">
          <w:marLeft w:val="0"/>
          <w:marRight w:val="0"/>
          <w:marTop w:val="0"/>
          <w:marBottom w:val="0"/>
          <w:divBdr>
            <w:top w:val="none" w:sz="0" w:space="0" w:color="auto"/>
            <w:left w:val="none" w:sz="0" w:space="0" w:color="auto"/>
            <w:bottom w:val="none" w:sz="0" w:space="0" w:color="auto"/>
            <w:right w:val="none" w:sz="0" w:space="0" w:color="auto"/>
          </w:divBdr>
        </w:div>
        <w:div w:id="1417164195">
          <w:marLeft w:val="0"/>
          <w:marRight w:val="0"/>
          <w:marTop w:val="0"/>
          <w:marBottom w:val="0"/>
          <w:divBdr>
            <w:top w:val="none" w:sz="0" w:space="0" w:color="auto"/>
            <w:left w:val="none" w:sz="0" w:space="0" w:color="auto"/>
            <w:bottom w:val="none" w:sz="0" w:space="0" w:color="auto"/>
            <w:right w:val="none" w:sz="0" w:space="0" w:color="auto"/>
          </w:divBdr>
        </w:div>
      </w:divsChild>
    </w:div>
    <w:div w:id="1982802499">
      <w:bodyDiv w:val="1"/>
      <w:marLeft w:val="0"/>
      <w:marRight w:val="0"/>
      <w:marTop w:val="0"/>
      <w:marBottom w:val="0"/>
      <w:divBdr>
        <w:top w:val="none" w:sz="0" w:space="0" w:color="auto"/>
        <w:left w:val="none" w:sz="0" w:space="0" w:color="auto"/>
        <w:bottom w:val="none" w:sz="0" w:space="0" w:color="auto"/>
        <w:right w:val="none" w:sz="0" w:space="0" w:color="auto"/>
      </w:divBdr>
    </w:div>
    <w:div w:id="2069300913">
      <w:bodyDiv w:val="1"/>
      <w:marLeft w:val="0"/>
      <w:marRight w:val="0"/>
      <w:marTop w:val="0"/>
      <w:marBottom w:val="0"/>
      <w:divBdr>
        <w:top w:val="none" w:sz="0" w:space="0" w:color="auto"/>
        <w:left w:val="none" w:sz="0" w:space="0" w:color="auto"/>
        <w:bottom w:val="none" w:sz="0" w:space="0" w:color="auto"/>
        <w:right w:val="none" w:sz="0" w:space="0" w:color="auto"/>
      </w:divBdr>
    </w:div>
    <w:div w:id="2072388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cpubenchmark.ne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94B5FE-189C-4313-96FD-13337B80D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Pages>
  <Words>462</Words>
  <Characters>2776</Characters>
  <Application>Microsoft Office Word</Application>
  <DocSecurity>0</DocSecurity>
  <Lines>23</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Agnieszka</cp:lastModifiedBy>
  <cp:revision>7</cp:revision>
  <cp:lastPrinted>2019-09-24T07:56:00Z</cp:lastPrinted>
  <dcterms:created xsi:type="dcterms:W3CDTF">2020-11-16T09:48:00Z</dcterms:created>
  <dcterms:modified xsi:type="dcterms:W3CDTF">2020-11-16T10:23:00Z</dcterms:modified>
</cp:coreProperties>
</file>