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36B" w:rsidRPr="005C636B" w:rsidRDefault="005C636B" w:rsidP="005C636B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610555-N-2020 z dnia 2020-11-16 r.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Usługi w zakresie specjalistycznych tłumaczeń pisemnych i korekt językowych dla Uniwersytetu Kazimierza Wielkiego w Bydgoszczy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C636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 w zakresie specjalistycznych tłumaczeń pisemnych i korekt językowych dla Uniwersytetu Kazimierza Wielkiego w Bydgoszczy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UKW/DZP-281-U-152/2020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5C636B" w:rsidRPr="005C636B" w:rsidRDefault="005C636B" w:rsidP="005C636B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5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III.1.2) Sytuacja finansowa lub ekonomiczna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 warunek za spełniony jeżeli Wykonawca dysponuje co najmniej jedną osobą która: dla części 1 a) posiada wykształcenie z zakresu filologii angielskiej lub lingwistyki stosowanej (gdzie językiem wiodący był język angielski) oraz b) wykonała w okresie ostatnich dziesięciu lat przed upływem terminu składania ofert, a jeżeli okres prowadzenia działalności jest krótszy - w tym okresie co najmniej 10 tłumaczeń pisemnych z języka polskiego na język angielski tekstu naukowego z zakresu nauk o polityce, w tym co najmniej 5 o tematyce polityki państw Azji Centralnej, opublikowanych w formie wydrukowanej lub elektronicznej w czasopismach i monografiach punktowanych z listy MNiSW. dla części 2 w zakresie korekt a) jest native speakerem*) W zakresie tłumaczeń: a) posiada tytuł magistra filologii angielskiej lub posiada tytuł magistra lingwistyki stosowanej (gdzie językiem wiodący był język angielski) oraz b) wykonała w okresie ostatnich trzech lat przed upływem terminu składania ofert, a jeżeli okres prowadzenia działalności jest krótszy - w tym okresie co najmniej 2 tłumaczeń pisemnych z języka polskiego na język angielski tekstu naukowego z zakresu nauk o polityce i administracji, opublikowanych w formie wydrukowanej lub elektronicznej w czasopismach zgodnych z obowiązującym w 2020 roku Wykazie czasopism naukowych i recenzowanych materiałów z konferencji międzynarodowych (Załącznik do komunikatu Ministra Nauki i Szkolnictwa Wyższego z dnia 18 grudnia 2019 r.**) dla części 3 a) posiada tytuł magistra filologii angielskiej lub posiada tytuł magistra lingwistyki stosowanej (gdzie językiem wiodący był język angielski) oraz b) wykonała w okresie ostatnich trzech lat przed upływem terminu składania ofert, a jeżeli okres prowadzenia działalności jest krótszy - w tym okresie co najmniej 2 tłumaczeń pisemnych z języka polskiego 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 język angielski tekstu naukowego z zakresu fizjologii, opublikowanych w formie wydrukowanej lub elektronicznej w czasopismach. dla części 4 a) posiada tytuł magistra filologii angielskiej lub posiada tytuł magistra lingwistyki stosowanej (gdzie językiem wiodący był język angielski) oraz b) wykonała w okresie ostatnich trzech lat przed upływem terminu składania ofert, a jeżeli okres prowadzenia działalności jest krótszy - w tym okresie co najmniej 2 tłumaczeń pisemnych z języka polskiego na język angielski tekstu naukowego z zakresu geografii, opublikowanych w formie wydrukowanej lub elektronicznej w czasopismach z listy MNiSW. dla części nr 5 a) posiada tytuł magistra filologii angielskiej lub posiada tytuł magistra lingwistyki stosowanej (gdzie językiem wiodący był język angielski) oraz b) wykonała w okresie ostatnich trzech lat przed upływem terminu składania ofert, a jeżeli okres prowadzenia działalności jest krótszy - w tym okresie co najmniej 1 tłumaczeń pisemnych z języka polskiego na język angielski tekstu naukowego z zakresu psychologii, opublikowanych w formie wydrukowanej lub elektronicznej w czasopismach zgodnych z obowiązującym w 2020 roku Wykazie czasopism naukowych i recenzowanych materiałów z konferencji międzynarodowych (Załącznik do komunikatu Ministra Nauki i Szkolnictwa Wyższego z dnia 18 grudnia 2019 r.**) *) Za native speakera Zamawiający uznaje - rodzimego użytkownika języka angielskiego, który posługuje się językiem angielskim jako ojczystym, jednocześnie język angielski to język pierwszy, który opanował w stopniu doskonałym). **) Załącznik do komunikatu Ministra Nauki i Szkolnictwa Wyższego z dnia 18 grudnia 2019 r.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podstawy wykluczenia: Tak (podstawa wykluczenia określona w art. 24 ust. 5 pkt 1 ustawy Pzp)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2 ustawy Pzp)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4 ustawy Pzp)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braku przesłanek wykluczenia z postępowania (załącznik nr 3 do SIWZ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Oświadczenie o spełnianiu warunków udziału w postępowaniu (załącznik nr 4 do 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SIWZ) oraz a) „wykaz osób” skierowanych przez wykonawcę do realizacji zamówienia publicznego wraz z informacjami na temat ich kwalifikacji zawodowych, uprawnień, wykształcenia oraz doświadczenia w postaci usług wykonywanych minimum określonego dla każdego zadania oddzielnie w zakresie opisanym w pkt. 7.1.1.3 SIWZ, w okresie ostatnich 3 lat przed upływem terminu składania ofert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wraz z podaniem osób skierowanych przez wykonawcę do realizacji zamówienia publicznego wraz z informacjami na temat ich kwalifikacji zawodowych, uprawnień, wykształcenia i doświadczenia niezbędnych do wykonania zamówienia wg wzoru będącego załącznik nr 7 do SIWZ.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Załącznik nr 1 do SIWZ „Formularz ofertowy”, załącznik nr 8 „Wykaz usług” (do oceny w kryterium „Doświadczenie osób wyznaczonych do realizacji zamówienia”-dla części nr 1)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Dowody należytego wykonania usług, 2. odpis z właściwego rejestru lub z centralnej ewidencji i informacji o działalności gospodarczej, jeżeli odrębne przepisy wymagają wpisu do rejestru lub ewidencji, w celu wykazania braku podstaw do wykluczenia w oparciu o art. 24 ust. 5 pkt 1 ustawy Pzp.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54"/>
        <w:gridCol w:w="1016"/>
      </w:tblGrid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części 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części od 2 do 5)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(dla części nr 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Wstępny harmonogram postępowania: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niniejszej umowy w stosunku do treści oferty na podstawie, której dokonano wyboru Wykonawcy w przypadku zaistnienia którejkolwiek z przesłanek określonych w art. 144 ustawy Prawo zamówień publicznych (t.j. Dz.U. z 2019r., poz. 1843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2020-11-23, godzina: 10:30,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5"/>
        <w:gridCol w:w="180"/>
        <w:gridCol w:w="834"/>
        <w:gridCol w:w="7223"/>
      </w:tblGrid>
      <w:tr w:rsidR="005C636B" w:rsidRPr="005C636B" w:rsidTr="005C63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polityce, w tym o tematyce polityki państw Azji Centralnej</w:t>
            </w:r>
          </w:p>
        </w:tc>
      </w:tr>
    </w:tbl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Przedmiotem zamówienia są usługi w zakresie specjalistycznych tłumaczeń pisemnych i korekt językowych 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określonych w załączniku nr 2 do SIWZ (Formularz cenowy), Rozdziale IV (OPZ) do SIWZ oraz w istotnych postanowieniach umowy przedstawionych w Rozdziale III do SIWZ.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8"/>
        <w:gridCol w:w="1016"/>
      </w:tblGrid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osob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5C636B" w:rsidRPr="005C636B" w:rsidRDefault="005C636B" w:rsidP="005C636B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9"/>
        <w:gridCol w:w="180"/>
        <w:gridCol w:w="834"/>
        <w:gridCol w:w="7179"/>
      </w:tblGrid>
      <w:tr w:rsidR="005C636B" w:rsidRPr="005C636B" w:rsidTr="005C63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nauk o polityce i administracji</w:t>
            </w:r>
          </w:p>
        </w:tc>
      </w:tr>
    </w:tbl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Przedmiotem zamówienia są usługi w zakresie specjalistycznych tłumaczeń pisemnych i korekt językowych określonych w załączniku nr 2 do SIWZ (Formularz cenowy), Rozdziale IV (OPZ) do SIWZ oraz w istotnych postanowieniach umowy przedstawionych w Rozdziale 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III do SIWZ.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9"/>
        <w:gridCol w:w="1016"/>
      </w:tblGrid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 terminu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C636B" w:rsidRPr="005C636B" w:rsidRDefault="005C636B" w:rsidP="005C636B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1"/>
        <w:gridCol w:w="180"/>
        <w:gridCol w:w="834"/>
        <w:gridCol w:w="7127"/>
      </w:tblGrid>
      <w:tr w:rsidR="005C636B" w:rsidRPr="005C636B" w:rsidTr="005C63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fizjologii</w:t>
            </w:r>
          </w:p>
        </w:tc>
      </w:tr>
    </w:tbl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15"/>
        <w:gridCol w:w="1016"/>
      </w:tblGrid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C636B" w:rsidRPr="005C636B" w:rsidRDefault="005C636B" w:rsidP="005C636B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0"/>
        <w:gridCol w:w="180"/>
        <w:gridCol w:w="834"/>
        <w:gridCol w:w="7128"/>
      </w:tblGrid>
      <w:tr w:rsidR="005C636B" w:rsidRPr="005C636B" w:rsidTr="005C63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geografii;</w:t>
            </w:r>
          </w:p>
        </w:tc>
      </w:tr>
    </w:tbl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15"/>
        <w:gridCol w:w="1016"/>
      </w:tblGrid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C636B" w:rsidRPr="005C636B" w:rsidRDefault="005C636B" w:rsidP="005C636B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5C636B" w:rsidRPr="005C636B" w:rsidTr="005C63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psychologii</w:t>
            </w:r>
          </w:p>
        </w:tc>
      </w:tr>
    </w:tbl>
    <w:p w:rsidR="005C636B" w:rsidRPr="005C636B" w:rsidRDefault="005C636B" w:rsidP="005C636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C636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15"/>
        <w:gridCol w:w="1016"/>
      </w:tblGrid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C636B" w:rsidRPr="005C636B" w:rsidTr="005C63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C636B" w:rsidRPr="005C636B" w:rsidRDefault="005C636B" w:rsidP="005C636B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C63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C636B" w:rsidRPr="005C636B" w:rsidRDefault="005C636B" w:rsidP="005C636B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C636B" w:rsidRPr="005C636B" w:rsidRDefault="005C636B" w:rsidP="005C636B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36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5C636B" w:rsidRPr="005C636B" w:rsidTr="005C63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C636B" w:rsidRPr="005C636B" w:rsidRDefault="005C636B" w:rsidP="005C636B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C636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1pt;height:20.4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36B"/>
    <w:rsid w:val="005C636B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6BC08B-4520-4D12-8E2C-2685687AC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12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03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53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74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22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7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87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21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85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68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31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47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87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384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85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79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2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31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59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2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63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67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48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74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1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88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9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99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42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94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06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27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76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5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56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3917</Words>
  <Characters>23506</Characters>
  <Application>Microsoft Office Word</Application>
  <DocSecurity>0</DocSecurity>
  <Lines>195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2020-11-16T10:20:00Z</dcterms:created>
  <dcterms:modified xsi:type="dcterms:W3CDTF">2020-11-16T10:20:00Z</dcterms:modified>
</cp:coreProperties>
</file>