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842" w:rsidRDefault="003C7842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  <w:r>
        <w:rPr>
          <w:rFonts w:ascii="Century Gothic" w:hAnsi="Century Gothic" w:cs="Times New Roman"/>
          <w:b/>
          <w:noProof/>
          <w:kern w:val="0"/>
          <w:sz w:val="20"/>
          <w:szCs w:val="20"/>
          <w:lang w:eastAsia="pl-PL" w:bidi="ar-SA"/>
        </w:rPr>
        <w:drawing>
          <wp:anchor distT="0" distB="0" distL="114935" distR="114935" simplePos="0" relativeHeight="251660288" behindDoc="1" locked="0" layoutInCell="1" allowOverlap="1" wp14:anchorId="0480E540" wp14:editId="5FE76D0A">
            <wp:simplePos x="0" y="0"/>
            <wp:positionH relativeFrom="page">
              <wp:posOffset>1395730</wp:posOffset>
            </wp:positionH>
            <wp:positionV relativeFrom="paragraph">
              <wp:posOffset>0</wp:posOffset>
            </wp:positionV>
            <wp:extent cx="5016500" cy="638175"/>
            <wp:effectExtent l="0" t="0" r="0" b="9525"/>
            <wp:wrapTight wrapText="bothSides">
              <wp:wrapPolygon edited="0">
                <wp:start x="0" y="0"/>
                <wp:lineTo x="0" y="21278"/>
                <wp:lineTo x="21491" y="21278"/>
                <wp:lineTo x="21491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638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7842" w:rsidRDefault="003C7842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3C7842" w:rsidRDefault="003C7842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3C7842" w:rsidRDefault="003C7842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3C7842" w:rsidRDefault="003C7842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3C7842" w:rsidRDefault="003C7842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3C7842" w:rsidP="003C7842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1312" behindDoc="1" locked="0" layoutInCell="1" allowOverlap="1" wp14:anchorId="3259F25A" wp14:editId="3FB33D63">
            <wp:simplePos x="0" y="0"/>
            <wp:positionH relativeFrom="page">
              <wp:posOffset>3942715</wp:posOffset>
            </wp:positionH>
            <wp:positionV relativeFrom="paragraph">
              <wp:posOffset>98425</wp:posOffset>
            </wp:positionV>
            <wp:extent cx="1945640" cy="568325"/>
            <wp:effectExtent l="0" t="0" r="0" b="3175"/>
            <wp:wrapTight wrapText="bothSides">
              <wp:wrapPolygon edited="0">
                <wp:start x="0" y="0"/>
                <wp:lineTo x="0" y="20997"/>
                <wp:lineTo x="21360" y="20997"/>
                <wp:lineTo x="21360" y="0"/>
                <wp:lineTo x="0" y="0"/>
              </wp:wrapPolygon>
            </wp:wrapTight>
            <wp:docPr id="5" name="Obraz 5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5949">
        <w:rPr>
          <w:noProof/>
          <w:lang w:eastAsia="pl-PL" w:bidi="ar-SA"/>
        </w:rPr>
        <w:drawing>
          <wp:inline distT="0" distB="0" distL="0" distR="0" wp14:anchorId="61F0E37B" wp14:editId="7153D9AB">
            <wp:extent cx="733425" cy="923925"/>
            <wp:effectExtent l="0" t="0" r="9525" b="9525"/>
            <wp:docPr id="4" name="Obraz 4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 wp14:anchorId="616773F0" wp14:editId="58D7A750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5D070A" w:rsidP="00EE3EB6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UKW/DZP-281-D-153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>
        <w:rPr>
          <w:rFonts w:ascii="Century Gothic" w:hAnsi="Century Gothic"/>
          <w:sz w:val="20"/>
          <w:szCs w:val="20"/>
        </w:rPr>
        <w:t>Bydgoszcz, dn. 26</w:t>
      </w:r>
      <w:r w:rsidR="00914EF4">
        <w:rPr>
          <w:rFonts w:ascii="Century Gothic" w:hAnsi="Century Gothic"/>
          <w:sz w:val="20"/>
          <w:szCs w:val="20"/>
        </w:rPr>
        <w:t>.</w:t>
      </w:r>
      <w:r>
        <w:rPr>
          <w:rFonts w:ascii="Century Gothic" w:hAnsi="Century Gothic"/>
          <w:sz w:val="20"/>
          <w:szCs w:val="20"/>
        </w:rPr>
        <w:t>11</w:t>
      </w:r>
      <w:r w:rsidR="00F9409E">
        <w:rPr>
          <w:rFonts w:ascii="Century Gothic" w:hAnsi="Century Gothic"/>
          <w:sz w:val="20"/>
          <w:szCs w:val="20"/>
        </w:rPr>
        <w:t>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EE3EB6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EE3EB6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4342B" w:rsidRDefault="00F7473D" w:rsidP="00EE3EB6">
      <w:pPr>
        <w:pStyle w:val="Nagwek1"/>
        <w:spacing w:before="0" w:after="0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24342B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24342B" w:rsidRPr="0024342B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odczynników, materiałów zużywalnych i drobnego sprzętu laboratoryjnego</w:t>
      </w:r>
    </w:p>
    <w:p w:rsidR="00013F79" w:rsidRDefault="00013F79" w:rsidP="00EE3EB6">
      <w:pPr>
        <w:pStyle w:val="Nagwek1"/>
        <w:spacing w:before="0" w:after="0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</w:p>
    <w:p w:rsidR="00102239" w:rsidRPr="00102239" w:rsidRDefault="00102239" w:rsidP="00EE3EB6"/>
    <w:p w:rsidR="00F7473D" w:rsidRDefault="00F7473D" w:rsidP="00EE3EB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EE3EB6">
      <w:pPr>
        <w:tabs>
          <w:tab w:val="left" w:pos="0"/>
        </w:tabs>
        <w:jc w:val="center"/>
        <w:rPr>
          <w:rFonts w:cs="Times New Roman"/>
        </w:rPr>
      </w:pPr>
    </w:p>
    <w:p w:rsidR="00102239" w:rsidRDefault="00F7473D" w:rsidP="00EE3EB6">
      <w:pPr>
        <w:pStyle w:val="Nagwek1"/>
        <w:spacing w:before="0" w:after="0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24342B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24342B" w:rsidRPr="0024342B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odczynników, materiałów zużywalnych i drobnego sprzętu laboratoryjnego</w:t>
      </w:r>
    </w:p>
    <w:p w:rsidR="005D070A" w:rsidRDefault="005D070A" w:rsidP="00EE3EB6"/>
    <w:p w:rsidR="005D070A" w:rsidRDefault="005D070A" w:rsidP="005D070A"/>
    <w:p w:rsidR="005D070A" w:rsidRPr="00130BF6" w:rsidRDefault="005D070A" w:rsidP="00130BF6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  <w:r w:rsidRPr="00130BF6">
        <w:rPr>
          <w:rFonts w:ascii="Century Gothic" w:hAnsi="Century Gothic"/>
          <w:b/>
          <w:bCs/>
          <w:sz w:val="20"/>
          <w:szCs w:val="20"/>
          <w:u w:val="single"/>
        </w:rPr>
        <w:t xml:space="preserve">Część 1 </w:t>
      </w:r>
      <w:r w:rsidRPr="00130BF6">
        <w:rPr>
          <w:rFonts w:ascii="Century Gothic" w:hAnsi="Century Gothic"/>
          <w:b/>
          <w:bCs/>
          <w:sz w:val="20"/>
          <w:szCs w:val="20"/>
          <w:u w:val="single"/>
        </w:rPr>
        <w:t>Pozycja nr 1:</w:t>
      </w:r>
    </w:p>
    <w:p w:rsidR="005D070A" w:rsidRPr="00130BF6" w:rsidRDefault="005D070A" w:rsidP="00130BF6">
      <w:pPr>
        <w:jc w:val="both"/>
        <w:rPr>
          <w:rFonts w:ascii="Century Gothic" w:hAnsi="Century Gothic"/>
          <w:sz w:val="20"/>
          <w:szCs w:val="20"/>
        </w:rPr>
      </w:pPr>
    </w:p>
    <w:p w:rsidR="005D070A" w:rsidRPr="00130BF6" w:rsidRDefault="005D070A" w:rsidP="00130BF6">
      <w:pPr>
        <w:jc w:val="both"/>
        <w:rPr>
          <w:rFonts w:ascii="Century Gothic" w:hAnsi="Century Gothic"/>
          <w:sz w:val="20"/>
          <w:szCs w:val="20"/>
        </w:rPr>
      </w:pPr>
      <w:r w:rsidRPr="00130BF6">
        <w:rPr>
          <w:rFonts w:ascii="Century Gothic" w:hAnsi="Century Gothic"/>
          <w:sz w:val="20"/>
          <w:szCs w:val="20"/>
        </w:rPr>
        <w:t>„Czy Zamawiający wymaga, aby oferowany zestaw posiadał w zestawie płytkę 96-dołkową ?”</w:t>
      </w:r>
    </w:p>
    <w:p w:rsidR="005D070A" w:rsidRPr="00130BF6" w:rsidRDefault="00130BF6" w:rsidP="00130BF6">
      <w:pPr>
        <w:jc w:val="both"/>
        <w:rPr>
          <w:rFonts w:ascii="Century Gothic" w:hAnsi="Century Gothic"/>
          <w:sz w:val="20"/>
          <w:szCs w:val="20"/>
        </w:rPr>
      </w:pPr>
      <w:r w:rsidRPr="00130BF6">
        <w:rPr>
          <w:rFonts w:ascii="Century Gothic" w:hAnsi="Century Gothic"/>
          <w:sz w:val="20"/>
          <w:szCs w:val="20"/>
        </w:rPr>
        <w:t>Odp. Zamawiający wymaga, aby oferowany zestaw był kompletny i posiadał w składzie płytkę 96-dołkową.</w:t>
      </w:r>
    </w:p>
    <w:p w:rsidR="00130BF6" w:rsidRPr="00130BF6" w:rsidRDefault="00130BF6" w:rsidP="00130BF6">
      <w:pPr>
        <w:jc w:val="both"/>
        <w:rPr>
          <w:rFonts w:ascii="Century Gothic" w:hAnsi="Century Gothic"/>
          <w:sz w:val="20"/>
          <w:szCs w:val="20"/>
        </w:rPr>
      </w:pPr>
    </w:p>
    <w:p w:rsidR="005D070A" w:rsidRPr="00130BF6" w:rsidRDefault="005D070A" w:rsidP="00130BF6">
      <w:pPr>
        <w:jc w:val="both"/>
        <w:rPr>
          <w:rFonts w:ascii="Century Gothic" w:hAnsi="Century Gothic"/>
          <w:sz w:val="20"/>
          <w:szCs w:val="20"/>
        </w:rPr>
      </w:pPr>
      <w:r w:rsidRPr="00130BF6">
        <w:rPr>
          <w:rFonts w:ascii="Century Gothic" w:hAnsi="Century Gothic"/>
          <w:sz w:val="20"/>
          <w:szCs w:val="20"/>
        </w:rPr>
        <w:t>„Czy Zamawiający może określić wymagany zakres pomiarowy oczekiwanego testu ?”</w:t>
      </w:r>
    </w:p>
    <w:p w:rsidR="005D070A" w:rsidRPr="00130BF6" w:rsidRDefault="00130BF6" w:rsidP="00130BF6">
      <w:pPr>
        <w:jc w:val="both"/>
        <w:rPr>
          <w:rFonts w:ascii="Century Gothic" w:hAnsi="Century Gothic"/>
          <w:sz w:val="20"/>
          <w:szCs w:val="20"/>
        </w:rPr>
      </w:pPr>
      <w:r w:rsidRPr="00130BF6">
        <w:rPr>
          <w:rFonts w:ascii="Century Gothic" w:hAnsi="Century Gothic"/>
          <w:sz w:val="20"/>
          <w:szCs w:val="20"/>
        </w:rPr>
        <w:t xml:space="preserve">Odp. Zamawiający oczekuje testu o zakresie pomiarowym od 0,044 do 0,330 </w:t>
      </w:r>
      <w:proofErr w:type="spellStart"/>
      <w:r w:rsidRPr="00130BF6">
        <w:rPr>
          <w:rFonts w:ascii="Century Gothic" w:hAnsi="Century Gothic"/>
          <w:sz w:val="20"/>
          <w:szCs w:val="20"/>
        </w:rPr>
        <w:t>mM</w:t>
      </w:r>
      <w:proofErr w:type="spellEnd"/>
      <w:r w:rsidRPr="00130BF6">
        <w:rPr>
          <w:rFonts w:ascii="Century Gothic" w:hAnsi="Century Gothic"/>
          <w:sz w:val="20"/>
          <w:szCs w:val="20"/>
        </w:rPr>
        <w:t>.</w:t>
      </w:r>
    </w:p>
    <w:p w:rsidR="00130BF6" w:rsidRPr="00130BF6" w:rsidRDefault="00130BF6" w:rsidP="00130BF6">
      <w:pPr>
        <w:jc w:val="both"/>
        <w:rPr>
          <w:rFonts w:ascii="Century Gothic" w:hAnsi="Century Gothic"/>
          <w:sz w:val="20"/>
          <w:szCs w:val="20"/>
        </w:rPr>
      </w:pPr>
    </w:p>
    <w:p w:rsidR="005D070A" w:rsidRPr="00130BF6" w:rsidRDefault="005D070A" w:rsidP="00130BF6">
      <w:pPr>
        <w:jc w:val="both"/>
        <w:rPr>
          <w:rFonts w:ascii="Century Gothic" w:hAnsi="Century Gothic"/>
          <w:sz w:val="20"/>
          <w:szCs w:val="20"/>
        </w:rPr>
      </w:pPr>
      <w:r w:rsidRPr="00130BF6">
        <w:rPr>
          <w:rFonts w:ascii="Century Gothic" w:hAnsi="Century Gothic"/>
          <w:sz w:val="20"/>
          <w:szCs w:val="20"/>
        </w:rPr>
        <w:t>Czy zamawiający może określić akceptowalny poziom powtarzalności wyrażonej w CV%?</w:t>
      </w:r>
    </w:p>
    <w:p w:rsidR="00130BF6" w:rsidRPr="00130BF6" w:rsidRDefault="00130BF6" w:rsidP="00130BF6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b w:val="0"/>
          <w:sz w:val="20"/>
          <w:szCs w:val="20"/>
        </w:rPr>
      </w:pPr>
      <w:r w:rsidRPr="00130BF6">
        <w:rPr>
          <w:rFonts w:ascii="Century Gothic" w:hAnsi="Century Gothic"/>
          <w:b w:val="0"/>
          <w:sz w:val="20"/>
          <w:szCs w:val="20"/>
        </w:rPr>
        <w:t>Odp.  Zamawiający oczekuje testu o współczynniku CV nie gorszym niż 3% (</w:t>
      </w:r>
      <w:proofErr w:type="spellStart"/>
      <w:r w:rsidRPr="00130BF6">
        <w:rPr>
          <w:rFonts w:ascii="Century Gothic" w:hAnsi="Century Gothic"/>
          <w:b w:val="0"/>
          <w:sz w:val="20"/>
          <w:szCs w:val="20"/>
        </w:rPr>
        <w:t>inter-assay</w:t>
      </w:r>
      <w:proofErr w:type="spellEnd"/>
      <w:r w:rsidRPr="00130BF6">
        <w:rPr>
          <w:rFonts w:ascii="Century Gothic" w:hAnsi="Century Gothic"/>
          <w:b w:val="0"/>
          <w:sz w:val="20"/>
          <w:szCs w:val="20"/>
        </w:rPr>
        <w:t>)oraz</w:t>
      </w:r>
    </w:p>
    <w:p w:rsidR="0052178C" w:rsidRPr="00130BF6" w:rsidRDefault="00130BF6" w:rsidP="00130BF6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b w:val="0"/>
          <w:sz w:val="20"/>
          <w:szCs w:val="20"/>
        </w:rPr>
      </w:pPr>
      <w:r w:rsidRPr="00130BF6">
        <w:rPr>
          <w:rFonts w:ascii="Century Gothic" w:hAnsi="Century Gothic"/>
          <w:b w:val="0"/>
          <w:sz w:val="20"/>
          <w:szCs w:val="20"/>
        </w:rPr>
        <w:t>4% (intra-</w:t>
      </w:r>
      <w:proofErr w:type="spellStart"/>
      <w:r w:rsidRPr="00130BF6">
        <w:rPr>
          <w:rFonts w:ascii="Century Gothic" w:hAnsi="Century Gothic"/>
          <w:b w:val="0"/>
          <w:sz w:val="20"/>
          <w:szCs w:val="20"/>
        </w:rPr>
        <w:t>assay</w:t>
      </w:r>
      <w:proofErr w:type="spellEnd"/>
      <w:r w:rsidRPr="00130BF6">
        <w:rPr>
          <w:rFonts w:ascii="Century Gothic" w:hAnsi="Century Gothic"/>
          <w:b w:val="0"/>
          <w:sz w:val="20"/>
          <w:szCs w:val="20"/>
        </w:rPr>
        <w:t>).</w:t>
      </w:r>
    </w:p>
    <w:p w:rsidR="00130BF6" w:rsidRPr="00130BF6" w:rsidRDefault="00130BF6" w:rsidP="00130BF6">
      <w:pPr>
        <w:jc w:val="both"/>
        <w:rPr>
          <w:rFonts w:ascii="Century Gothic" w:hAnsi="Century Gothic"/>
          <w:sz w:val="20"/>
          <w:szCs w:val="20"/>
        </w:rPr>
      </w:pPr>
    </w:p>
    <w:p w:rsidR="00130BF6" w:rsidRPr="00130BF6" w:rsidRDefault="00130BF6" w:rsidP="00130BF6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  <w:r w:rsidRPr="00130BF6">
        <w:rPr>
          <w:rFonts w:ascii="Century Gothic" w:hAnsi="Century Gothic"/>
          <w:b/>
          <w:bCs/>
          <w:sz w:val="20"/>
          <w:szCs w:val="20"/>
          <w:u w:val="single"/>
        </w:rPr>
        <w:t xml:space="preserve">Część 1 </w:t>
      </w:r>
      <w:r w:rsidRPr="00130BF6">
        <w:rPr>
          <w:rFonts w:ascii="Century Gothic" w:hAnsi="Century Gothic"/>
          <w:b/>
          <w:bCs/>
          <w:sz w:val="20"/>
          <w:szCs w:val="20"/>
          <w:u w:val="single"/>
        </w:rPr>
        <w:t>Pozycja nr 2</w:t>
      </w:r>
    </w:p>
    <w:p w:rsidR="00061699" w:rsidRPr="00130BF6" w:rsidRDefault="00130BF6" w:rsidP="00130BF6">
      <w:pPr>
        <w:jc w:val="both"/>
        <w:rPr>
          <w:rFonts w:ascii="Century Gothic" w:hAnsi="Century Gothic"/>
          <w:sz w:val="20"/>
          <w:szCs w:val="20"/>
        </w:rPr>
      </w:pPr>
      <w:r w:rsidRPr="00130BF6">
        <w:rPr>
          <w:rFonts w:ascii="Century Gothic" w:hAnsi="Century Gothic"/>
          <w:sz w:val="20"/>
          <w:szCs w:val="20"/>
        </w:rPr>
        <w:t>„Czy Zamawiający może określić wymagany poziom czułości oczekiwanego testu ?”</w:t>
      </w:r>
    </w:p>
    <w:p w:rsidR="0024342B" w:rsidRDefault="00130BF6" w:rsidP="00130BF6">
      <w:pPr>
        <w:jc w:val="both"/>
        <w:rPr>
          <w:rFonts w:ascii="Century Gothic" w:hAnsi="Century Gothic"/>
          <w:sz w:val="20"/>
          <w:szCs w:val="20"/>
        </w:rPr>
      </w:pPr>
      <w:r w:rsidRPr="00130BF6">
        <w:rPr>
          <w:rFonts w:ascii="Century Gothic" w:hAnsi="Century Gothic"/>
          <w:sz w:val="20"/>
          <w:szCs w:val="20"/>
        </w:rPr>
        <w:t xml:space="preserve">Odp. Zamawiający oczekuje testu o czułości nie gorszej niż 0,063 </w:t>
      </w:r>
      <w:proofErr w:type="spellStart"/>
      <w:r w:rsidRPr="00130BF6">
        <w:rPr>
          <w:rFonts w:ascii="Century Gothic" w:hAnsi="Century Gothic"/>
          <w:sz w:val="20"/>
          <w:szCs w:val="20"/>
        </w:rPr>
        <w:t>ng</w:t>
      </w:r>
      <w:proofErr w:type="spellEnd"/>
      <w:r w:rsidRPr="00130BF6">
        <w:rPr>
          <w:rFonts w:ascii="Century Gothic" w:hAnsi="Century Gothic"/>
          <w:sz w:val="20"/>
          <w:szCs w:val="20"/>
        </w:rPr>
        <w:t>/ml.</w:t>
      </w:r>
    </w:p>
    <w:p w:rsidR="00130BF6" w:rsidRDefault="00130BF6" w:rsidP="00130BF6">
      <w:pPr>
        <w:jc w:val="both"/>
        <w:rPr>
          <w:rFonts w:ascii="Century Gothic" w:hAnsi="Century Gothic"/>
          <w:sz w:val="20"/>
          <w:szCs w:val="20"/>
        </w:rPr>
      </w:pPr>
    </w:p>
    <w:p w:rsidR="00130BF6" w:rsidRDefault="00130BF6" w:rsidP="00130BF6">
      <w:pPr>
        <w:rPr>
          <w:rFonts w:ascii="Century Gothic" w:hAnsi="Century Gothic"/>
          <w:sz w:val="20"/>
          <w:szCs w:val="20"/>
        </w:rPr>
      </w:pPr>
    </w:p>
    <w:p w:rsidR="00130BF6" w:rsidRPr="00130BF6" w:rsidRDefault="00130BF6" w:rsidP="00130BF6">
      <w:pPr>
        <w:rPr>
          <w:rFonts w:ascii="Century Gothic" w:hAnsi="Century Gothic"/>
          <w:b/>
          <w:bCs/>
          <w:sz w:val="20"/>
          <w:szCs w:val="20"/>
          <w:u w:val="single"/>
        </w:rPr>
      </w:pPr>
      <w:r w:rsidRPr="00130BF6">
        <w:rPr>
          <w:rFonts w:ascii="Century Gothic" w:hAnsi="Century Gothic"/>
          <w:b/>
          <w:bCs/>
          <w:sz w:val="20"/>
          <w:szCs w:val="20"/>
          <w:u w:val="single"/>
        </w:rPr>
        <w:lastRenderedPageBreak/>
        <w:t xml:space="preserve">Pytania </w:t>
      </w:r>
      <w:r>
        <w:rPr>
          <w:rFonts w:ascii="Century Gothic" w:hAnsi="Century Gothic"/>
          <w:b/>
          <w:bCs/>
          <w:sz w:val="20"/>
          <w:szCs w:val="20"/>
          <w:u w:val="single"/>
        </w:rPr>
        <w:t>do Z</w:t>
      </w:r>
      <w:r w:rsidRPr="00130BF6">
        <w:rPr>
          <w:rFonts w:ascii="Century Gothic" w:hAnsi="Century Gothic"/>
          <w:b/>
          <w:bCs/>
          <w:sz w:val="20"/>
          <w:szCs w:val="20"/>
          <w:u w:val="single"/>
        </w:rPr>
        <w:t>adania</w:t>
      </w:r>
      <w:r w:rsidRPr="00130BF6">
        <w:rPr>
          <w:rFonts w:ascii="Century Gothic" w:hAnsi="Century Gothic"/>
          <w:b/>
          <w:bCs/>
          <w:sz w:val="20"/>
          <w:szCs w:val="20"/>
          <w:u w:val="single"/>
        </w:rPr>
        <w:t xml:space="preserve"> </w:t>
      </w:r>
      <w:r w:rsidRPr="00130BF6">
        <w:rPr>
          <w:rFonts w:ascii="Century Gothic" w:hAnsi="Century Gothic"/>
          <w:b/>
          <w:bCs/>
          <w:sz w:val="20"/>
          <w:szCs w:val="20"/>
          <w:u w:val="single"/>
        </w:rPr>
        <w:t>3</w:t>
      </w:r>
    </w:p>
    <w:p w:rsidR="00130BF6" w:rsidRDefault="00130BF6" w:rsidP="00130BF6">
      <w:pPr>
        <w:rPr>
          <w:rFonts w:ascii="Century Gothic" w:hAnsi="Century Gothic"/>
          <w:sz w:val="20"/>
          <w:szCs w:val="20"/>
        </w:rPr>
      </w:pPr>
      <w:r w:rsidRPr="00130BF6">
        <w:rPr>
          <w:rFonts w:ascii="Century Gothic" w:hAnsi="Century Gothic"/>
          <w:sz w:val="20"/>
          <w:szCs w:val="20"/>
        </w:rPr>
        <w:t xml:space="preserve">1. Czy Zamawiający dopuści </w:t>
      </w:r>
      <w:proofErr w:type="spellStart"/>
      <w:r w:rsidRPr="00130BF6">
        <w:rPr>
          <w:rFonts w:ascii="Century Gothic" w:hAnsi="Century Gothic"/>
          <w:sz w:val="20"/>
          <w:szCs w:val="20"/>
        </w:rPr>
        <w:t>ezy</w:t>
      </w:r>
      <w:proofErr w:type="spellEnd"/>
      <w:r w:rsidRPr="00130BF6">
        <w:rPr>
          <w:rFonts w:ascii="Century Gothic" w:hAnsi="Century Gothic"/>
          <w:sz w:val="20"/>
          <w:szCs w:val="20"/>
        </w:rPr>
        <w:t xml:space="preserve"> pakowane 50x20 opakowań? Reszta parametrów pozostaje bez zmian.</w:t>
      </w:r>
    </w:p>
    <w:p w:rsidR="00156435" w:rsidRDefault="00156435" w:rsidP="00130BF6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dopuszcza powyższe.</w:t>
      </w:r>
    </w:p>
    <w:p w:rsidR="00156435" w:rsidRPr="00130BF6" w:rsidRDefault="00156435" w:rsidP="00130BF6">
      <w:pPr>
        <w:rPr>
          <w:rFonts w:ascii="Century Gothic" w:hAnsi="Century Gothic"/>
          <w:sz w:val="20"/>
          <w:szCs w:val="20"/>
        </w:rPr>
      </w:pPr>
    </w:p>
    <w:p w:rsidR="00130BF6" w:rsidRDefault="00130BF6" w:rsidP="00130BF6">
      <w:pPr>
        <w:rPr>
          <w:rFonts w:ascii="Century Gothic" w:hAnsi="Century Gothic"/>
          <w:sz w:val="20"/>
          <w:szCs w:val="20"/>
        </w:rPr>
      </w:pPr>
      <w:r w:rsidRPr="00130BF6">
        <w:rPr>
          <w:rFonts w:ascii="Century Gothic" w:hAnsi="Century Gothic"/>
          <w:sz w:val="20"/>
          <w:szCs w:val="20"/>
        </w:rPr>
        <w:t xml:space="preserve">2. Czy Zamawiający dopuści </w:t>
      </w:r>
      <w:proofErr w:type="spellStart"/>
      <w:r w:rsidRPr="00130BF6">
        <w:rPr>
          <w:rFonts w:ascii="Century Gothic" w:hAnsi="Century Gothic"/>
          <w:sz w:val="20"/>
          <w:szCs w:val="20"/>
        </w:rPr>
        <w:t>Wymazówki</w:t>
      </w:r>
      <w:proofErr w:type="spellEnd"/>
      <w:r w:rsidRPr="00130BF6">
        <w:rPr>
          <w:rFonts w:ascii="Century Gothic" w:hAnsi="Century Gothic"/>
          <w:sz w:val="20"/>
          <w:szCs w:val="20"/>
        </w:rPr>
        <w:t xml:space="preserve"> pakowane po 100 sztuk z odpowiednim przeliczeniem do 1 opakowania? Reszta parametrów pozostaje bez zmian.</w:t>
      </w:r>
    </w:p>
    <w:p w:rsidR="00156435" w:rsidRDefault="00156435" w:rsidP="00130BF6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dopuszcza powyższe pod warunkiem, że</w:t>
      </w:r>
      <w:r w:rsidRPr="00156435">
        <w:rPr>
          <w:rFonts w:ascii="Century Gothic" w:hAnsi="Century Gothic"/>
          <w:sz w:val="20"/>
          <w:szCs w:val="20"/>
        </w:rPr>
        <w:t xml:space="preserve"> każda pojedyncza </w:t>
      </w:r>
      <w:proofErr w:type="spellStart"/>
      <w:r w:rsidRPr="00156435">
        <w:rPr>
          <w:rFonts w:ascii="Century Gothic" w:hAnsi="Century Gothic"/>
          <w:sz w:val="20"/>
          <w:szCs w:val="20"/>
        </w:rPr>
        <w:t>wymazówka</w:t>
      </w:r>
      <w:proofErr w:type="spellEnd"/>
      <w:r w:rsidRPr="00156435">
        <w:rPr>
          <w:rFonts w:ascii="Century Gothic" w:hAnsi="Century Gothic"/>
          <w:sz w:val="20"/>
          <w:szCs w:val="20"/>
        </w:rPr>
        <w:t xml:space="preserve"> musi być w jednym, sterylnym opakowaniu. Zamawiający nie dopuszcza zapakowania 100 szt. </w:t>
      </w:r>
      <w:proofErr w:type="spellStart"/>
      <w:r w:rsidRPr="00156435">
        <w:rPr>
          <w:rFonts w:ascii="Century Gothic" w:hAnsi="Century Gothic"/>
          <w:sz w:val="20"/>
          <w:szCs w:val="20"/>
        </w:rPr>
        <w:t>wymazówek</w:t>
      </w:r>
      <w:proofErr w:type="spellEnd"/>
      <w:r w:rsidRPr="00156435">
        <w:rPr>
          <w:rFonts w:ascii="Century Gothic" w:hAnsi="Century Gothic"/>
          <w:sz w:val="20"/>
          <w:szCs w:val="20"/>
        </w:rPr>
        <w:t xml:space="preserve"> w jednym sterylnym, zbiorczym opakowaniu.</w:t>
      </w:r>
    </w:p>
    <w:p w:rsidR="00156435" w:rsidRPr="00130BF6" w:rsidRDefault="00156435" w:rsidP="00130BF6">
      <w:pPr>
        <w:rPr>
          <w:rFonts w:ascii="Century Gothic" w:hAnsi="Century Gothic"/>
          <w:sz w:val="20"/>
          <w:szCs w:val="20"/>
        </w:rPr>
      </w:pPr>
    </w:p>
    <w:p w:rsidR="00130BF6" w:rsidRDefault="00130BF6" w:rsidP="00130BF6">
      <w:pPr>
        <w:rPr>
          <w:rFonts w:ascii="Century Gothic" w:hAnsi="Century Gothic"/>
          <w:sz w:val="20"/>
          <w:szCs w:val="20"/>
        </w:rPr>
      </w:pPr>
      <w:r w:rsidRPr="00130BF6">
        <w:rPr>
          <w:rFonts w:ascii="Century Gothic" w:hAnsi="Century Gothic"/>
          <w:sz w:val="20"/>
          <w:szCs w:val="20"/>
        </w:rPr>
        <w:t>3. Czy Zamawiający dopuści końcówki pakowane po 500 sztuk, z odpowiednim przeliczeniem do 4 opakowań? Reszta parametrów pozostaje bez zmian.</w:t>
      </w:r>
    </w:p>
    <w:p w:rsidR="00156435" w:rsidRDefault="00156435" w:rsidP="00F30C12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</w:t>
      </w:r>
      <w:r w:rsidR="00F30C12">
        <w:rPr>
          <w:rFonts w:ascii="Century Gothic" w:hAnsi="Century Gothic"/>
          <w:sz w:val="20"/>
          <w:szCs w:val="20"/>
        </w:rPr>
        <w:t xml:space="preserve"> Zamawiający dopuszcza końcówki do pipet niebieskie pakowane po 500szt.</w:t>
      </w:r>
    </w:p>
    <w:p w:rsidR="00156435" w:rsidRPr="00130BF6" w:rsidRDefault="00156435" w:rsidP="00130BF6">
      <w:pPr>
        <w:rPr>
          <w:rFonts w:ascii="Century Gothic" w:hAnsi="Century Gothic"/>
          <w:sz w:val="20"/>
          <w:szCs w:val="20"/>
        </w:rPr>
      </w:pPr>
    </w:p>
    <w:p w:rsidR="00130BF6" w:rsidRPr="00130BF6" w:rsidRDefault="00130BF6" w:rsidP="00130BF6">
      <w:pPr>
        <w:jc w:val="both"/>
        <w:rPr>
          <w:rFonts w:ascii="Century Gothic" w:hAnsi="Century Gothic"/>
          <w:sz w:val="20"/>
          <w:szCs w:val="20"/>
        </w:rPr>
      </w:pPr>
      <w:r w:rsidRPr="00130BF6">
        <w:rPr>
          <w:rFonts w:ascii="Century Gothic" w:hAnsi="Century Gothic"/>
          <w:sz w:val="20"/>
          <w:szCs w:val="20"/>
        </w:rPr>
        <w:t>4. Czy Zamawiający dopuści końcówki pakowane po 1000 sztuk i zaokrągli zamawianą ilość do 1000 sztuk, ze względu na sposób pakowania producenta?</w:t>
      </w:r>
    </w:p>
    <w:p w:rsidR="0024342B" w:rsidRDefault="00156435" w:rsidP="00927651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</w:t>
      </w:r>
      <w:r w:rsidR="00F30C12">
        <w:rPr>
          <w:rFonts w:ascii="Century Gothic" w:hAnsi="Century Gothic"/>
          <w:sz w:val="20"/>
          <w:szCs w:val="20"/>
        </w:rPr>
        <w:t xml:space="preserve"> Zamawiający nie dopuszcza końcówek do pipet pakowanych </w:t>
      </w:r>
      <w:r w:rsidR="00F31C67">
        <w:rPr>
          <w:rFonts w:ascii="Century Gothic" w:hAnsi="Century Gothic"/>
          <w:sz w:val="20"/>
          <w:szCs w:val="20"/>
        </w:rPr>
        <w:t xml:space="preserve"> do 1000szt.</w:t>
      </w:r>
    </w:p>
    <w:p w:rsidR="00F31C67" w:rsidRDefault="00F31C67" w:rsidP="00927651">
      <w:pPr>
        <w:jc w:val="both"/>
        <w:rPr>
          <w:rFonts w:ascii="Century Gothic" w:hAnsi="Century Gothic"/>
          <w:sz w:val="20"/>
          <w:szCs w:val="20"/>
        </w:rPr>
      </w:pPr>
    </w:p>
    <w:p w:rsidR="00F31C67" w:rsidRPr="00F31C67" w:rsidRDefault="00F31C67" w:rsidP="00927651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  <w:r w:rsidRPr="00F31C67">
        <w:rPr>
          <w:rFonts w:ascii="Century Gothic" w:hAnsi="Century Gothic"/>
          <w:b/>
          <w:bCs/>
          <w:sz w:val="20"/>
          <w:szCs w:val="20"/>
          <w:u w:val="single"/>
        </w:rPr>
        <w:t>Pytania do umowy</w:t>
      </w:r>
    </w:p>
    <w:p w:rsidR="00F31C67" w:rsidRDefault="00F31C67" w:rsidP="00F31C67">
      <w:pPr>
        <w:rPr>
          <w:rFonts w:ascii="Century Gothic" w:hAnsi="Century Gothic"/>
          <w:sz w:val="20"/>
          <w:szCs w:val="20"/>
        </w:rPr>
      </w:pPr>
      <w:r w:rsidRPr="00F31C67">
        <w:rPr>
          <w:rFonts w:ascii="Century Gothic" w:hAnsi="Century Gothic"/>
          <w:sz w:val="20"/>
          <w:szCs w:val="20"/>
        </w:rPr>
        <w:t>1. (§ 8 ust.1, pkt.5) Czy Zamawiający wyrazi zgodę na zmniejszenie procenta naliczanej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kary do 5% wartości NETTO przedmiotu umowy?</w:t>
      </w:r>
    </w:p>
    <w:p w:rsidR="00F31C67" w:rsidRDefault="00F31C67" w:rsidP="00F31C6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nie wyraża zgody na powyższe.</w:t>
      </w:r>
    </w:p>
    <w:p w:rsidR="00F31C67" w:rsidRDefault="00F31C67" w:rsidP="00F31C67">
      <w:pPr>
        <w:rPr>
          <w:rFonts w:ascii="Century Gothic" w:hAnsi="Century Gothic"/>
          <w:sz w:val="20"/>
          <w:szCs w:val="20"/>
        </w:rPr>
      </w:pPr>
    </w:p>
    <w:p w:rsidR="00F31C67" w:rsidRPr="00F31C67" w:rsidRDefault="00F31C67" w:rsidP="00F31C67">
      <w:pPr>
        <w:jc w:val="both"/>
        <w:rPr>
          <w:rFonts w:ascii="Century Gothic" w:hAnsi="Century Gothic"/>
          <w:sz w:val="20"/>
          <w:szCs w:val="20"/>
        </w:rPr>
      </w:pPr>
      <w:r w:rsidRPr="00F31C67">
        <w:rPr>
          <w:rFonts w:ascii="Century Gothic" w:hAnsi="Century Gothic"/>
          <w:sz w:val="20"/>
          <w:szCs w:val="20"/>
        </w:rPr>
        <w:t>2. Czy Zamawiający dopuści, po każdorazowej konsultacji z Zamawiającym w razie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problemów z dostawą związaną z obecną sytuacją tj., opóźnienia w dostawach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 xml:space="preserve">wynikające z sił wyższych – tj. zagrożenie </w:t>
      </w:r>
      <w:proofErr w:type="spellStart"/>
      <w:r w:rsidRPr="00F31C67">
        <w:rPr>
          <w:rFonts w:ascii="Century Gothic" w:hAnsi="Century Gothic"/>
          <w:sz w:val="20"/>
          <w:szCs w:val="20"/>
        </w:rPr>
        <w:t>Koronawirusem</w:t>
      </w:r>
      <w:proofErr w:type="spellEnd"/>
      <w:r w:rsidRPr="00F31C67">
        <w:rPr>
          <w:rFonts w:ascii="Century Gothic" w:hAnsi="Century Gothic"/>
          <w:sz w:val="20"/>
          <w:szCs w:val="20"/>
        </w:rPr>
        <w:t xml:space="preserve"> - możliwość zaoferowania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zamiennika produktu w trakcie realizacji umowy, o innej nazwie, kodzie i/lub sposobie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opakowania produktu oraz zbliżonych parametrach jakościowych w stosunku do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produktu zaoferowanego w danej pozycji oferty w sytuacji, gdy z przyczyn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niezależnych od Wykonawcy, jest on niedostępny u producenta, termin dostaw jest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wydłużony, trwają wydłużone kontrole w zakresie dostarczanych produktów od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Producentów/ Dostawców? W przypadku innego sposobu pakowania (konfekcji), cena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za opakowanie zbiorcze oferowanego zamiennika zostałaby przeliczona w ten sposób,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że cena za sztukę lub oznaczenie zamiennika byłaby równa cenie za sztukę lub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oznaczenie produktu znajdującego się danej pozycji umowy.</w:t>
      </w:r>
    </w:p>
    <w:p w:rsidR="00F31C67" w:rsidRDefault="00F31C67" w:rsidP="00F31C67">
      <w:pPr>
        <w:jc w:val="both"/>
        <w:rPr>
          <w:rFonts w:ascii="Century Gothic" w:hAnsi="Century Gothic"/>
          <w:sz w:val="20"/>
          <w:szCs w:val="20"/>
        </w:rPr>
      </w:pPr>
      <w:r w:rsidRPr="00F31C67">
        <w:rPr>
          <w:rFonts w:ascii="Century Gothic" w:hAnsi="Century Gothic"/>
          <w:sz w:val="20"/>
          <w:szCs w:val="20"/>
        </w:rPr>
        <w:t>Uzasadnienie: Wprowadzenie niniejszego zapisu pozwoli zarówno na zabezpieczenie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ciągłości procesu diagnostycznego i uchroni, zarówno Zamawiającego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Wykonawcę przed nieoczekiwanymi oraz niezależnymi od nich skutkami wypadków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 xml:space="preserve">losowych, do których mogą należeć: obecna sytuacja związana z </w:t>
      </w:r>
      <w:proofErr w:type="spellStart"/>
      <w:r w:rsidRPr="00F31C67">
        <w:rPr>
          <w:rFonts w:ascii="Century Gothic" w:hAnsi="Century Gothic"/>
          <w:sz w:val="20"/>
          <w:szCs w:val="20"/>
        </w:rPr>
        <w:t>koronawirusem</w:t>
      </w:r>
      <w:proofErr w:type="spellEnd"/>
      <w:r w:rsidRPr="00F31C67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czasowa awaria linii produkcyjnej u producenta, czasowe wycofanie produktu przez producenta brak dostępności surowców, niekorzystne zmiany makroekonomiczne czy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wpływ klęsk żywiołowych.</w:t>
      </w:r>
    </w:p>
    <w:p w:rsidR="00F31C67" w:rsidRDefault="00F31C67" w:rsidP="00DE1356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  <w:r w:rsidR="00670537">
        <w:rPr>
          <w:rFonts w:ascii="Century Gothic" w:hAnsi="Century Gothic"/>
          <w:sz w:val="20"/>
          <w:szCs w:val="20"/>
        </w:rPr>
        <w:t xml:space="preserve">Zamawiający dopuszcza powyższe </w:t>
      </w:r>
      <w:r w:rsidR="00670537">
        <w:rPr>
          <w:rFonts w:ascii="Century Gothic" w:hAnsi="Century Gothic" w:cs="TimesNewRomanPSMT"/>
          <w:sz w:val="20"/>
          <w:szCs w:val="20"/>
        </w:rPr>
        <w:t xml:space="preserve">po uzyskaniu </w:t>
      </w:r>
      <w:r w:rsidR="00155014">
        <w:rPr>
          <w:rFonts w:ascii="Century Gothic" w:hAnsi="Century Gothic" w:cs="TimesNewRomanPSMT"/>
          <w:sz w:val="20"/>
          <w:szCs w:val="20"/>
        </w:rPr>
        <w:t xml:space="preserve">pisemnej </w:t>
      </w:r>
      <w:r w:rsidR="00670537" w:rsidRPr="00E90C1C">
        <w:rPr>
          <w:rFonts w:ascii="Century Gothic" w:hAnsi="Century Gothic" w:cs="TimesNewRomanPSMT"/>
          <w:sz w:val="20"/>
          <w:szCs w:val="20"/>
        </w:rPr>
        <w:t>zgody</w:t>
      </w:r>
      <w:r w:rsidR="00670537">
        <w:rPr>
          <w:rFonts w:ascii="Century Gothic" w:hAnsi="Century Gothic" w:cs="TimesNewRomanPSMT"/>
          <w:sz w:val="20"/>
          <w:szCs w:val="20"/>
        </w:rPr>
        <w:t xml:space="preserve"> ze strony</w:t>
      </w:r>
      <w:r w:rsidR="00670537" w:rsidRPr="00E90C1C">
        <w:rPr>
          <w:rFonts w:ascii="Century Gothic" w:hAnsi="Century Gothic" w:cs="TimesNewRomanPSMT"/>
          <w:sz w:val="20"/>
          <w:szCs w:val="20"/>
        </w:rPr>
        <w:t xml:space="preserve"> Zamawiającego</w:t>
      </w:r>
      <w:r w:rsidR="00670537">
        <w:rPr>
          <w:rFonts w:ascii="Century Gothic" w:hAnsi="Century Gothic" w:cs="TimesNewRomanPSMT"/>
          <w:sz w:val="20"/>
          <w:szCs w:val="20"/>
        </w:rPr>
        <w:t>.</w:t>
      </w:r>
      <w:bookmarkStart w:id="0" w:name="_GoBack"/>
      <w:bookmarkEnd w:id="0"/>
    </w:p>
    <w:p w:rsidR="00F31C67" w:rsidRDefault="00F31C67" w:rsidP="00F31C67">
      <w:pPr>
        <w:rPr>
          <w:rFonts w:ascii="Century Gothic" w:hAnsi="Century Gothic"/>
          <w:sz w:val="20"/>
          <w:szCs w:val="20"/>
        </w:rPr>
      </w:pPr>
    </w:p>
    <w:p w:rsidR="00F31C67" w:rsidRPr="00F31C67" w:rsidRDefault="00F31C67" w:rsidP="00F31C67">
      <w:pPr>
        <w:jc w:val="both"/>
        <w:rPr>
          <w:rFonts w:ascii="Century Gothic" w:hAnsi="Century Gothic"/>
          <w:sz w:val="20"/>
          <w:szCs w:val="20"/>
        </w:rPr>
      </w:pPr>
      <w:r w:rsidRPr="00F31C67">
        <w:rPr>
          <w:rFonts w:ascii="Century Gothic" w:hAnsi="Century Gothic"/>
          <w:sz w:val="20"/>
          <w:szCs w:val="20"/>
        </w:rPr>
        <w:t>3. Czy Zamawiający wyrazi zgodę na zawarcie umowy w formie elektronicznej przy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wykorzystaniu kwalifikowanego podpisu elektronicznego przez Wykonawcę?</w:t>
      </w:r>
    </w:p>
    <w:p w:rsidR="00F31C67" w:rsidRDefault="00F31C67" w:rsidP="00F31C67">
      <w:pPr>
        <w:jc w:val="both"/>
        <w:rPr>
          <w:rFonts w:ascii="Century Gothic" w:hAnsi="Century Gothic"/>
          <w:sz w:val="20"/>
          <w:szCs w:val="20"/>
        </w:rPr>
      </w:pPr>
      <w:r w:rsidRPr="00F31C67">
        <w:rPr>
          <w:rFonts w:ascii="Century Gothic" w:hAnsi="Century Gothic"/>
          <w:sz w:val="20"/>
          <w:szCs w:val="20"/>
        </w:rPr>
        <w:t>Uzasadnienie: W obecnej sytuacji epidemii Urząd Zamówień Publicznych zachęca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zamawiających do komunikowania się z wykonawcami za pomocą środków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komunikacji elektronicznej. Kwalifikowany podpis elektroniczny ma skutek prawny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równoważny podpisowi odręcznemu. Potwierdzenie tej zasady znajduje się w art. 78(1)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kodeksu cywilnego, który zrównuje kwalifikowany podpis elektroniczny z podpisem</w:t>
      </w:r>
      <w:r>
        <w:rPr>
          <w:rFonts w:ascii="Century Gothic" w:hAnsi="Century Gothic"/>
          <w:sz w:val="20"/>
          <w:szCs w:val="20"/>
        </w:rPr>
        <w:t xml:space="preserve"> </w:t>
      </w:r>
      <w:r w:rsidRPr="00F31C67">
        <w:rPr>
          <w:rFonts w:ascii="Century Gothic" w:hAnsi="Century Gothic"/>
          <w:sz w:val="20"/>
          <w:szCs w:val="20"/>
        </w:rPr>
        <w:t>własnoręcznym.</w:t>
      </w:r>
    </w:p>
    <w:p w:rsidR="00F31C67" w:rsidRDefault="00F31C67" w:rsidP="00F31C67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nie wyraża zgody na powyższe.</w:t>
      </w:r>
    </w:p>
    <w:p w:rsidR="00156435" w:rsidRDefault="00156435" w:rsidP="00927651">
      <w:pPr>
        <w:jc w:val="both"/>
        <w:rPr>
          <w:rFonts w:ascii="Century Gothic" w:hAnsi="Century Gothic"/>
          <w:sz w:val="20"/>
          <w:szCs w:val="20"/>
        </w:rPr>
      </w:pPr>
    </w:p>
    <w:p w:rsidR="00156435" w:rsidRPr="00130BF6" w:rsidRDefault="00156435" w:rsidP="00927651">
      <w:pPr>
        <w:jc w:val="both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0560E0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130BF6" w:rsidRDefault="00130BF6" w:rsidP="000560E0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0560E0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560E0"/>
    <w:rsid w:val="00060F5C"/>
    <w:rsid w:val="00061699"/>
    <w:rsid w:val="000970AB"/>
    <w:rsid w:val="000A15DC"/>
    <w:rsid w:val="000B0F15"/>
    <w:rsid w:val="000F107A"/>
    <w:rsid w:val="00102239"/>
    <w:rsid w:val="00130BF6"/>
    <w:rsid w:val="00141918"/>
    <w:rsid w:val="001428A6"/>
    <w:rsid w:val="0014544F"/>
    <w:rsid w:val="00151DA4"/>
    <w:rsid w:val="00155014"/>
    <w:rsid w:val="00156435"/>
    <w:rsid w:val="001A5687"/>
    <w:rsid w:val="001C0AA1"/>
    <w:rsid w:val="0024342B"/>
    <w:rsid w:val="002672B8"/>
    <w:rsid w:val="00272E23"/>
    <w:rsid w:val="00322E3F"/>
    <w:rsid w:val="00333FC9"/>
    <w:rsid w:val="00345DFE"/>
    <w:rsid w:val="003549D0"/>
    <w:rsid w:val="003572F8"/>
    <w:rsid w:val="00371778"/>
    <w:rsid w:val="00386A58"/>
    <w:rsid w:val="003C7842"/>
    <w:rsid w:val="00406582"/>
    <w:rsid w:val="004277D7"/>
    <w:rsid w:val="0046126D"/>
    <w:rsid w:val="0046158D"/>
    <w:rsid w:val="004674A9"/>
    <w:rsid w:val="00496D69"/>
    <w:rsid w:val="004B0EFE"/>
    <w:rsid w:val="004D337B"/>
    <w:rsid w:val="005113BC"/>
    <w:rsid w:val="0052178C"/>
    <w:rsid w:val="00572C92"/>
    <w:rsid w:val="005B45A6"/>
    <w:rsid w:val="005C4A6A"/>
    <w:rsid w:val="005D070A"/>
    <w:rsid w:val="00610D83"/>
    <w:rsid w:val="0065201E"/>
    <w:rsid w:val="00670537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2258"/>
    <w:rsid w:val="0074564E"/>
    <w:rsid w:val="00782FA7"/>
    <w:rsid w:val="0079075E"/>
    <w:rsid w:val="007F3F84"/>
    <w:rsid w:val="00804737"/>
    <w:rsid w:val="00817CDC"/>
    <w:rsid w:val="008469D2"/>
    <w:rsid w:val="00856722"/>
    <w:rsid w:val="00864443"/>
    <w:rsid w:val="00883E14"/>
    <w:rsid w:val="008D5C17"/>
    <w:rsid w:val="00914EF4"/>
    <w:rsid w:val="00916449"/>
    <w:rsid w:val="00927651"/>
    <w:rsid w:val="00942382"/>
    <w:rsid w:val="00952DB2"/>
    <w:rsid w:val="0096272B"/>
    <w:rsid w:val="009B0023"/>
    <w:rsid w:val="009B48D2"/>
    <w:rsid w:val="009C0891"/>
    <w:rsid w:val="009E6F9D"/>
    <w:rsid w:val="009F421C"/>
    <w:rsid w:val="00A70291"/>
    <w:rsid w:val="00A8431A"/>
    <w:rsid w:val="00A85419"/>
    <w:rsid w:val="00A8611A"/>
    <w:rsid w:val="00A96776"/>
    <w:rsid w:val="00AA59AA"/>
    <w:rsid w:val="00AD64A1"/>
    <w:rsid w:val="00AD752D"/>
    <w:rsid w:val="00B12391"/>
    <w:rsid w:val="00BA4A4D"/>
    <w:rsid w:val="00BB23AC"/>
    <w:rsid w:val="00BC2F66"/>
    <w:rsid w:val="00BC37B5"/>
    <w:rsid w:val="00C021D8"/>
    <w:rsid w:val="00C17C66"/>
    <w:rsid w:val="00C27C17"/>
    <w:rsid w:val="00C578AB"/>
    <w:rsid w:val="00D05A52"/>
    <w:rsid w:val="00D45CBF"/>
    <w:rsid w:val="00D47425"/>
    <w:rsid w:val="00DA2B54"/>
    <w:rsid w:val="00DA401D"/>
    <w:rsid w:val="00DB5DA1"/>
    <w:rsid w:val="00DE1356"/>
    <w:rsid w:val="00DF3F0F"/>
    <w:rsid w:val="00E01B41"/>
    <w:rsid w:val="00E22856"/>
    <w:rsid w:val="00E4060F"/>
    <w:rsid w:val="00EB06D1"/>
    <w:rsid w:val="00EB27BC"/>
    <w:rsid w:val="00EB6A08"/>
    <w:rsid w:val="00EE081A"/>
    <w:rsid w:val="00EE3EB6"/>
    <w:rsid w:val="00F04CBF"/>
    <w:rsid w:val="00F30C12"/>
    <w:rsid w:val="00F31C67"/>
    <w:rsid w:val="00F7473D"/>
    <w:rsid w:val="00F9409E"/>
    <w:rsid w:val="00FA3B36"/>
    <w:rsid w:val="00FA6E50"/>
    <w:rsid w:val="00FA7E22"/>
    <w:rsid w:val="00FB198E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681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2020-11-26T11:42:00Z</cp:lastPrinted>
  <dcterms:created xsi:type="dcterms:W3CDTF">2020-11-26T10:54:00Z</dcterms:created>
  <dcterms:modified xsi:type="dcterms:W3CDTF">2020-11-26T11:43:00Z</dcterms:modified>
</cp:coreProperties>
</file>