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389" w:rsidRDefault="007E1389" w:rsidP="007E1389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7E1389" w:rsidRDefault="007E1389" w:rsidP="007E1389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7E1389" w:rsidRDefault="007E1389" w:rsidP="007E1389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10/2022/2023 z 14 września 2023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7E1389" w:rsidRDefault="007E1389" w:rsidP="007E1389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zasad udzielania urlopów w Kolegium IV</w:t>
      </w:r>
    </w:p>
    <w:p w:rsidR="007E1389" w:rsidRDefault="007E1389" w:rsidP="007E1389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E1389" w:rsidRDefault="007E1389" w:rsidP="007E138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</w:t>
      </w:r>
      <w:r>
        <w:rPr>
          <w:rFonts w:ascii="Times New Roman" w:hAnsi="Times New Roman" w:cs="Times New Roman"/>
          <w:sz w:val="24"/>
          <w:szCs w:val="24"/>
        </w:rPr>
        <w:t>, działając na podstawie § 41-45</w:t>
      </w:r>
      <w:r>
        <w:rPr>
          <w:rFonts w:ascii="Times New Roman" w:hAnsi="Times New Roman" w:cs="Times New Roman"/>
          <w:sz w:val="24"/>
          <w:szCs w:val="24"/>
        </w:rPr>
        <w:t xml:space="preserve"> Regulaminu studiów Uniwersytetu Kazimierza Wielki</w:t>
      </w:r>
      <w:r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7E1389" w:rsidRDefault="007E1389" w:rsidP="007E138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zasady udzielania urlopów w Kolegium IV.</w:t>
      </w:r>
    </w:p>
    <w:p w:rsidR="007E1389" w:rsidRDefault="007E1389" w:rsidP="007E138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85CA9"/>
    <w:multiLevelType w:val="hybridMultilevel"/>
    <w:tmpl w:val="FD8C984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389"/>
    <w:rsid w:val="003A2F6E"/>
    <w:rsid w:val="007B1EF9"/>
    <w:rsid w:val="007E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11E1A"/>
  <w15:chartTrackingRefBased/>
  <w15:docId w15:val="{56B93731-3AE4-43B1-A31C-0EE1FC029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1389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1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1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2023-10-02T08:58:00Z</dcterms:created>
  <dcterms:modified xsi:type="dcterms:W3CDTF">2023-10-02T09:02:00Z</dcterms:modified>
</cp:coreProperties>
</file>