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9214" w14:textId="77777777" w:rsidR="001C25D0" w:rsidRDefault="001C25D0">
      <w:pPr>
        <w:jc w:val="center"/>
        <w:rPr>
          <w:rFonts w:eastAsia="Times New Roman"/>
          <w:b/>
          <w:bCs/>
          <w:sz w:val="20"/>
          <w:szCs w:val="20"/>
        </w:rPr>
      </w:pPr>
    </w:p>
    <w:p w14:paraId="4CDAD22C" w14:textId="77777777" w:rsidR="001C25D0" w:rsidRDefault="000A3C5B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PROGRAM</w:t>
      </w:r>
      <w:r w:rsidR="00652D02">
        <w:rPr>
          <w:rFonts w:eastAsia="Times New Roman"/>
          <w:b/>
          <w:bCs/>
          <w:sz w:val="24"/>
          <w:szCs w:val="24"/>
        </w:rPr>
        <w:t xml:space="preserve">  </w:t>
      </w:r>
      <w:r w:rsidR="00652D02">
        <w:rPr>
          <w:b/>
          <w:bCs/>
          <w:sz w:val="24"/>
          <w:szCs w:val="24"/>
        </w:rPr>
        <w:t>SZKOLENIA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3963"/>
        <w:gridCol w:w="5249"/>
      </w:tblGrid>
      <w:tr w:rsidR="001C25D0" w14:paraId="61C2F54E" w14:textId="77777777">
        <w:trPr>
          <w:trHeight w:val="330"/>
        </w:trPr>
        <w:tc>
          <w:tcPr>
            <w:tcW w:w="3963" w:type="dxa"/>
          </w:tcPr>
          <w:p w14:paraId="01BDB1B6" w14:textId="77777777" w:rsidR="001C25D0" w:rsidRDefault="00652D02">
            <w:pPr>
              <w:rPr>
                <w:szCs w:val="20"/>
              </w:rPr>
            </w:pPr>
            <w:r>
              <w:rPr>
                <w:rFonts w:eastAsia="Times New Roman"/>
                <w:szCs w:val="20"/>
              </w:rPr>
              <w:t>Jednostka organizacyjna</w:t>
            </w:r>
          </w:p>
        </w:tc>
        <w:tc>
          <w:tcPr>
            <w:tcW w:w="5248" w:type="dxa"/>
          </w:tcPr>
          <w:p w14:paraId="655750C8" w14:textId="77777777" w:rsidR="001C25D0" w:rsidRDefault="000A3C5B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Wydział Nauk o Kulturze</w:t>
            </w:r>
          </w:p>
        </w:tc>
      </w:tr>
      <w:tr w:rsidR="001C25D0" w14:paraId="1CDF7F69" w14:textId="77777777">
        <w:tc>
          <w:tcPr>
            <w:tcW w:w="3963" w:type="dxa"/>
          </w:tcPr>
          <w:p w14:paraId="0F498A5B" w14:textId="77777777" w:rsidR="001C25D0" w:rsidRDefault="00652D02">
            <w:pPr>
              <w:rPr>
                <w:szCs w:val="20"/>
              </w:rPr>
            </w:pPr>
            <w:r>
              <w:rPr>
                <w:rFonts w:eastAsia="Times New Roman"/>
                <w:szCs w:val="20"/>
              </w:rPr>
              <w:t>Nazwa szkolenia</w:t>
            </w:r>
          </w:p>
        </w:tc>
        <w:tc>
          <w:tcPr>
            <w:tcW w:w="5248" w:type="dxa"/>
          </w:tcPr>
          <w:p w14:paraId="134D7072" w14:textId="77777777" w:rsidR="001C25D0" w:rsidRDefault="00652D02">
            <w:r>
              <w:rPr>
                <w:rStyle w:val="Uwydatnienie"/>
                <w:rFonts w:cs="Arial;Helvetica"/>
                <w:b/>
                <w:bCs/>
                <w:i w:val="0"/>
                <w:color w:val="222222"/>
                <w:lang w:eastAsia="en-US"/>
              </w:rPr>
              <w:t xml:space="preserve">Sztuczna inteligencja - wyzwania </w:t>
            </w:r>
            <w:proofErr w:type="spellStart"/>
            <w:r>
              <w:rPr>
                <w:rStyle w:val="Uwydatnienie"/>
                <w:rFonts w:cs="Arial;Helvetica"/>
                <w:b/>
                <w:bCs/>
                <w:i w:val="0"/>
                <w:color w:val="222222"/>
                <w:lang w:eastAsia="en-US"/>
              </w:rPr>
              <w:t>prawnoautorskie</w:t>
            </w:r>
            <w:proofErr w:type="spellEnd"/>
            <w:r>
              <w:rPr>
                <w:rStyle w:val="Uwydatnienie"/>
                <w:rFonts w:cs="Arial;Helvetica"/>
                <w:b/>
                <w:bCs/>
                <w:i w:val="0"/>
                <w:color w:val="222222"/>
                <w:lang w:eastAsia="en-US"/>
              </w:rPr>
              <w:t xml:space="preserve"> dla rynku gier</w:t>
            </w:r>
          </w:p>
        </w:tc>
      </w:tr>
      <w:tr w:rsidR="001C25D0" w14:paraId="6FD7F9B1" w14:textId="77777777">
        <w:tc>
          <w:tcPr>
            <w:tcW w:w="3963" w:type="dxa"/>
          </w:tcPr>
          <w:p w14:paraId="4527A940" w14:textId="77777777" w:rsidR="001C25D0" w:rsidRDefault="00652D02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Liczba godzin</w:t>
            </w:r>
          </w:p>
        </w:tc>
        <w:tc>
          <w:tcPr>
            <w:tcW w:w="5248" w:type="dxa"/>
          </w:tcPr>
          <w:p w14:paraId="1D94C861" w14:textId="77777777" w:rsidR="001C25D0" w:rsidRDefault="00652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1C25D0" w14:paraId="626623B0" w14:textId="77777777">
        <w:tc>
          <w:tcPr>
            <w:tcW w:w="3963" w:type="dxa"/>
          </w:tcPr>
          <w:p w14:paraId="4B92EDF1" w14:textId="77777777" w:rsidR="001C25D0" w:rsidRDefault="00652D02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Warunki rekrutacji</w:t>
            </w:r>
          </w:p>
        </w:tc>
        <w:tc>
          <w:tcPr>
            <w:tcW w:w="5248" w:type="dxa"/>
          </w:tcPr>
          <w:p w14:paraId="5EBF0D17" w14:textId="77777777" w:rsidR="001C25D0" w:rsidRDefault="000A3C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 18-64</w:t>
            </w:r>
          </w:p>
        </w:tc>
      </w:tr>
      <w:tr w:rsidR="001C25D0" w14:paraId="54C3E81A" w14:textId="77777777">
        <w:tc>
          <w:tcPr>
            <w:tcW w:w="3963" w:type="dxa"/>
          </w:tcPr>
          <w:p w14:paraId="03740C34" w14:textId="77777777" w:rsidR="001C25D0" w:rsidRDefault="00652D02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Wymagane kwalifikacje od kandydatów</w:t>
            </w:r>
          </w:p>
        </w:tc>
        <w:tc>
          <w:tcPr>
            <w:tcW w:w="5248" w:type="dxa"/>
          </w:tcPr>
          <w:p w14:paraId="1604E4A2" w14:textId="77777777" w:rsidR="001C25D0" w:rsidRDefault="002B7AE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Praca lub zamiar podjęcia działalności w sektorze gier </w:t>
            </w:r>
          </w:p>
        </w:tc>
      </w:tr>
      <w:tr w:rsidR="001C25D0" w14:paraId="64F9A911" w14:textId="77777777">
        <w:tc>
          <w:tcPr>
            <w:tcW w:w="3963" w:type="dxa"/>
          </w:tcPr>
          <w:p w14:paraId="7AAC11B2" w14:textId="77777777" w:rsidR="001C25D0" w:rsidRDefault="00652D02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Warunki ukończenia szkolenia</w:t>
            </w:r>
          </w:p>
        </w:tc>
        <w:tc>
          <w:tcPr>
            <w:tcW w:w="5248" w:type="dxa"/>
          </w:tcPr>
          <w:p w14:paraId="362FDB37" w14:textId="77777777" w:rsidR="001C25D0" w:rsidRDefault="00652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(obecność)</w:t>
            </w:r>
          </w:p>
        </w:tc>
      </w:tr>
      <w:tr w:rsidR="001C25D0" w14:paraId="1368F3CA" w14:textId="77777777">
        <w:tc>
          <w:tcPr>
            <w:tcW w:w="3963" w:type="dxa"/>
          </w:tcPr>
          <w:p w14:paraId="58D7D414" w14:textId="77777777" w:rsidR="001C25D0" w:rsidRDefault="00652D02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Uzyskane kwalifikacji lub</w:t>
            </w:r>
            <w:r>
              <w:rPr>
                <w:szCs w:val="20"/>
              </w:rPr>
              <w:t xml:space="preserve"> </w:t>
            </w:r>
            <w:r>
              <w:rPr>
                <w:rFonts w:eastAsia="Times New Roman"/>
                <w:szCs w:val="20"/>
              </w:rPr>
              <w:t>uprawnień</w:t>
            </w:r>
          </w:p>
        </w:tc>
        <w:tc>
          <w:tcPr>
            <w:tcW w:w="5248" w:type="dxa"/>
          </w:tcPr>
          <w:p w14:paraId="6AEFFA79" w14:textId="77777777" w:rsidR="001C25D0" w:rsidRDefault="00652D02">
            <w:pPr>
              <w:pStyle w:val="NormalnyWeb"/>
              <w:spacing w:beforeAutospacing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Mikropoświadczenie</w:t>
            </w:r>
            <w:proofErr w:type="spellEnd"/>
          </w:p>
        </w:tc>
      </w:tr>
    </w:tbl>
    <w:p w14:paraId="3C5D3B5D" w14:textId="77777777" w:rsidR="001C25D0" w:rsidRDefault="001C25D0">
      <w:pPr>
        <w:rPr>
          <w:sz w:val="20"/>
          <w:szCs w:val="20"/>
        </w:rPr>
      </w:pPr>
    </w:p>
    <w:p w14:paraId="5FBB345A" w14:textId="77777777" w:rsidR="001C25D0" w:rsidRDefault="001C25D0"/>
    <w:tbl>
      <w:tblPr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1198"/>
        <w:gridCol w:w="6221"/>
        <w:gridCol w:w="1436"/>
      </w:tblGrid>
      <w:tr w:rsidR="001C25D0" w14:paraId="793FFB76" w14:textId="77777777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4B2C" w14:textId="77777777" w:rsidR="001C25D0" w:rsidRDefault="00652D02">
            <w:pPr>
              <w:spacing w:before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8EBC" w14:textId="77777777" w:rsidR="001C25D0" w:rsidRDefault="00652D02">
            <w:pPr>
              <w:spacing w:before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Symbol efektów uczenia się̨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7B2A" w14:textId="77777777" w:rsidR="001C25D0" w:rsidRDefault="00652D02">
            <w:pPr>
              <w:spacing w:before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się̨ dla szkolenia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54B" w14:textId="77777777" w:rsidR="001C25D0" w:rsidRDefault="00652D02">
            <w:pPr>
              <w:spacing w:before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Odniesienie do charakterystyk drugiego stopnia PRK (symbol kodu)</w:t>
            </w:r>
          </w:p>
        </w:tc>
      </w:tr>
      <w:tr w:rsidR="001C25D0" w14:paraId="3447B1EA" w14:textId="77777777">
        <w:tc>
          <w:tcPr>
            <w:tcW w:w="9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C712" w14:textId="77777777" w:rsidR="001C25D0" w:rsidRDefault="00652D02">
            <w:pPr>
              <w:spacing w:beforeAutospacing="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Wiedza, słuchacz zna:</w:t>
            </w:r>
          </w:p>
        </w:tc>
      </w:tr>
      <w:tr w:rsidR="001C25D0" w14:paraId="233CE896" w14:textId="77777777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3693" w14:textId="77777777" w:rsidR="001C25D0" w:rsidRDefault="00652D02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73B4" w14:textId="77777777" w:rsidR="001C25D0" w:rsidRDefault="00652D02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K_W01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931D" w14:textId="77777777" w:rsidR="001C25D0" w:rsidRDefault="00652D02">
            <w:pPr>
              <w:rPr>
                <w:rFonts w:ascii="LiberationSans" w:hAnsi="LiberationSans"/>
                <w:sz w:val="18"/>
              </w:rPr>
            </w:pPr>
            <w:r>
              <w:t>zna i rozumie główne zastosowania sztucznej inteligencji w grach cyfrowych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8763" w14:textId="77777777" w:rsidR="001C25D0" w:rsidRDefault="00652D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P6S_WG</w:t>
            </w:r>
          </w:p>
        </w:tc>
      </w:tr>
      <w:tr w:rsidR="001C25D0" w14:paraId="11AB3FF2" w14:textId="77777777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93A3" w14:textId="77777777" w:rsidR="001C25D0" w:rsidRDefault="00652D02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C98D" w14:textId="77777777" w:rsidR="001C25D0" w:rsidRDefault="00652D02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K_W02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1172" w14:textId="77777777" w:rsidR="001C25D0" w:rsidRDefault="00652D02">
            <w:pPr>
              <w:rPr>
                <w:rFonts w:ascii="LiberationSans" w:hAnsi="LiberationSans"/>
                <w:sz w:val="18"/>
              </w:rPr>
            </w:pPr>
            <w:r>
              <w:t>zna i rozumie prawne i etyczne uwarunkowania zastosowania sztucznej inteligencji w grach cyfrowych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198E" w14:textId="77777777" w:rsidR="001C25D0" w:rsidRDefault="00652D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P6S_WK</w:t>
            </w:r>
          </w:p>
        </w:tc>
      </w:tr>
      <w:tr w:rsidR="001C25D0" w14:paraId="0DB24993" w14:textId="77777777">
        <w:tc>
          <w:tcPr>
            <w:tcW w:w="9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D4D8" w14:textId="77777777" w:rsidR="001C25D0" w:rsidRDefault="00652D02">
            <w:pPr>
              <w:spacing w:beforeAutospacing="1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Umiejętności, słuchacz potrafi:</w:t>
            </w:r>
          </w:p>
        </w:tc>
      </w:tr>
      <w:tr w:rsidR="001C25D0" w14:paraId="0B10F075" w14:textId="77777777">
        <w:trPr>
          <w:trHeight w:val="181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3D7C" w14:textId="77777777" w:rsidR="001C25D0" w:rsidRDefault="00652D02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708C" w14:textId="77777777" w:rsidR="001C25D0" w:rsidRDefault="00652D02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K_U01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9509" w14:textId="77777777" w:rsidR="001C25D0" w:rsidRDefault="00652D02">
            <w:pPr>
              <w:rPr>
                <w:rFonts w:ascii="LiberationSans" w:hAnsi="LiberationSans"/>
                <w:sz w:val="18"/>
              </w:rPr>
            </w:pPr>
            <w:r>
              <w:t>potrafi formułować rozwiązania z zakresu prawa autorskiego chroniącego autorów i producentów gier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3C95" w14:textId="77777777" w:rsidR="001C25D0" w:rsidRDefault="00652D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P6S_UW</w:t>
            </w:r>
          </w:p>
        </w:tc>
      </w:tr>
      <w:tr w:rsidR="001C25D0" w14:paraId="077A4E7C" w14:textId="77777777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6131" w14:textId="77777777" w:rsidR="001C25D0" w:rsidRDefault="00652D02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607B" w14:textId="77777777" w:rsidR="001C25D0" w:rsidRDefault="00652D02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K_U02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13B1" w14:textId="77777777" w:rsidR="001C25D0" w:rsidRDefault="00652D02">
            <w:pPr>
              <w:rPr>
                <w:rFonts w:ascii="LiberationSans" w:hAnsi="LiberationSans"/>
                <w:sz w:val="18"/>
              </w:rPr>
            </w:pPr>
            <w:r>
              <w:t xml:space="preserve">potrafi rozwiązywać problemy dotyczące prawa autorskiego w grach cyfrowych w warunkach </w:t>
            </w:r>
            <w:proofErr w:type="spellStart"/>
            <w:r>
              <w:t>półeksperymentalnych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524E" w14:textId="77777777" w:rsidR="001C25D0" w:rsidRDefault="00652D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P6S_UW</w:t>
            </w:r>
          </w:p>
        </w:tc>
      </w:tr>
      <w:tr w:rsidR="001C25D0" w14:paraId="76B16D83" w14:textId="77777777">
        <w:tc>
          <w:tcPr>
            <w:tcW w:w="9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9DD8" w14:textId="77777777" w:rsidR="001C25D0" w:rsidRDefault="00652D02">
            <w:pPr>
              <w:spacing w:beforeAutospacing="1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Kompetencje społeczne</w:t>
            </w:r>
          </w:p>
        </w:tc>
      </w:tr>
      <w:tr w:rsidR="001C25D0" w14:paraId="43B8C983" w14:textId="77777777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3926" w14:textId="77777777" w:rsidR="001C25D0" w:rsidRDefault="00652D02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1256" w14:textId="77777777" w:rsidR="001C25D0" w:rsidRDefault="00652D02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K_K01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5B8A" w14:textId="77777777" w:rsidR="001C25D0" w:rsidRDefault="00652D02">
            <w:pPr>
              <w:rPr>
                <w:rFonts w:ascii="LiberationSans" w:hAnsi="LiberationSans"/>
                <w:sz w:val="18"/>
              </w:rPr>
            </w:pPr>
            <w:r>
              <w:t xml:space="preserve">jest gotów do podejmowania działań na rzecz etyki i ochrony </w:t>
            </w:r>
            <w:proofErr w:type="spellStart"/>
            <w:r>
              <w:t>prawnoautorskiej</w:t>
            </w:r>
            <w:proofErr w:type="spellEnd"/>
            <w:r>
              <w:t xml:space="preserve"> na rynku gier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7EFF" w14:textId="77777777" w:rsidR="001C25D0" w:rsidRDefault="00652D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P6S_KR</w:t>
            </w:r>
          </w:p>
        </w:tc>
      </w:tr>
    </w:tbl>
    <w:p w14:paraId="23178E5E" w14:textId="77777777" w:rsidR="001C25D0" w:rsidRDefault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9BD7594" w14:textId="77777777" w:rsidR="001C25D0" w:rsidRDefault="001C25D0">
      <w:pPr>
        <w:spacing w:line="254" w:lineRule="exact"/>
        <w:rPr>
          <w:sz w:val="20"/>
          <w:szCs w:val="20"/>
        </w:rPr>
      </w:pPr>
    </w:p>
    <w:p w14:paraId="545488E7" w14:textId="77777777" w:rsidR="001C25D0" w:rsidRDefault="00652D02">
      <w:pPr>
        <w:ind w:left="-142"/>
        <w:rPr>
          <w:sz w:val="20"/>
          <w:szCs w:val="20"/>
        </w:rPr>
      </w:pPr>
      <w:r>
        <w:rPr>
          <w:rFonts w:eastAsia="Times New Roman"/>
        </w:rPr>
        <w:t>Plan szkolenia:</w:t>
      </w:r>
    </w:p>
    <w:p w14:paraId="4A14F376" w14:textId="77777777" w:rsidR="001C25D0" w:rsidRDefault="001C25D0"/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08"/>
        <w:gridCol w:w="3923"/>
        <w:gridCol w:w="2552"/>
        <w:gridCol w:w="2126"/>
      </w:tblGrid>
      <w:tr w:rsidR="001C25D0" w14:paraId="7FEF2FF1" w14:textId="77777777">
        <w:tc>
          <w:tcPr>
            <w:tcW w:w="607" w:type="dxa"/>
            <w:vAlign w:val="center"/>
          </w:tcPr>
          <w:p w14:paraId="20CCE523" w14:textId="77777777" w:rsidR="001C25D0" w:rsidRDefault="00652D02">
            <w:pPr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Lp.</w:t>
            </w:r>
          </w:p>
        </w:tc>
        <w:tc>
          <w:tcPr>
            <w:tcW w:w="3923" w:type="dxa"/>
            <w:vAlign w:val="center"/>
          </w:tcPr>
          <w:p w14:paraId="6F7F3F70" w14:textId="77777777" w:rsidR="001C25D0" w:rsidRDefault="00652D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Nazwa przedmiotu</w:t>
            </w:r>
          </w:p>
        </w:tc>
        <w:tc>
          <w:tcPr>
            <w:tcW w:w="2552" w:type="dxa"/>
            <w:vAlign w:val="center"/>
          </w:tcPr>
          <w:p w14:paraId="7FB18FB7" w14:textId="77777777" w:rsidR="001C25D0" w:rsidRDefault="00652D0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Liczba godzin</w:t>
            </w:r>
          </w:p>
        </w:tc>
        <w:tc>
          <w:tcPr>
            <w:tcW w:w="2126" w:type="dxa"/>
            <w:vAlign w:val="center"/>
          </w:tcPr>
          <w:p w14:paraId="59E34C33" w14:textId="77777777" w:rsidR="001C25D0" w:rsidRDefault="00652D0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Liczba punktów ECTS</w:t>
            </w:r>
          </w:p>
        </w:tc>
      </w:tr>
      <w:tr w:rsidR="001C25D0" w14:paraId="289C4B91" w14:textId="77777777">
        <w:tc>
          <w:tcPr>
            <w:tcW w:w="607" w:type="dxa"/>
          </w:tcPr>
          <w:p w14:paraId="160F3494" w14:textId="77777777" w:rsidR="001C25D0" w:rsidRDefault="001C25D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6060C756" w14:textId="77777777" w:rsidR="001C25D0" w:rsidRDefault="00652D02">
            <w:pPr>
              <w:widowControl w:val="0"/>
              <w:ind w:left="720"/>
              <w:rPr>
                <w:rFonts w:ascii="Arial;Helvetica" w:hAnsi="Arial;Helvetica" w:cs="Arial;Helvetica"/>
                <w:color w:val="222222"/>
                <w:sz w:val="24"/>
                <w:lang w:eastAsia="en-US"/>
              </w:rPr>
            </w:pPr>
            <w:r>
              <w:rPr>
                <w:rStyle w:val="Uwydatnienie"/>
                <w:rFonts w:cs="Arial;Helvetica"/>
                <w:i w:val="0"/>
                <w:color w:val="222222"/>
                <w:lang w:eastAsia="en-US"/>
              </w:rPr>
              <w:t>Główne zakresy działania SI w grach</w:t>
            </w:r>
          </w:p>
        </w:tc>
        <w:tc>
          <w:tcPr>
            <w:tcW w:w="2552" w:type="dxa"/>
          </w:tcPr>
          <w:p w14:paraId="7BCC2992" w14:textId="77777777" w:rsidR="001C25D0" w:rsidRDefault="00652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6263C57E" w14:textId="77777777" w:rsidR="001C25D0" w:rsidRDefault="001C25D0">
            <w:pPr>
              <w:jc w:val="center"/>
              <w:rPr>
                <w:sz w:val="20"/>
                <w:szCs w:val="20"/>
              </w:rPr>
            </w:pPr>
          </w:p>
        </w:tc>
      </w:tr>
      <w:tr w:rsidR="001C25D0" w14:paraId="387085AA" w14:textId="77777777">
        <w:tc>
          <w:tcPr>
            <w:tcW w:w="607" w:type="dxa"/>
          </w:tcPr>
          <w:p w14:paraId="0F0BB685" w14:textId="77777777" w:rsidR="001C25D0" w:rsidRDefault="001C25D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4F65D2AC" w14:textId="77777777" w:rsidR="001C25D0" w:rsidRDefault="00652D02">
            <w:pPr>
              <w:pStyle w:val="NormalnyWeb"/>
              <w:spacing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Otwarte bazy i treści generatywne</w:t>
            </w:r>
          </w:p>
        </w:tc>
        <w:tc>
          <w:tcPr>
            <w:tcW w:w="2552" w:type="dxa"/>
          </w:tcPr>
          <w:p w14:paraId="104FFFD5" w14:textId="77777777" w:rsidR="001C25D0" w:rsidRDefault="00652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8163EB5" w14:textId="77777777" w:rsidR="001C25D0" w:rsidRDefault="001C25D0">
            <w:pPr>
              <w:jc w:val="center"/>
              <w:rPr>
                <w:sz w:val="20"/>
                <w:szCs w:val="20"/>
              </w:rPr>
            </w:pPr>
          </w:p>
        </w:tc>
      </w:tr>
      <w:tr w:rsidR="001C25D0" w14:paraId="74E0E024" w14:textId="77777777">
        <w:trPr>
          <w:trHeight w:val="225"/>
        </w:trPr>
        <w:tc>
          <w:tcPr>
            <w:tcW w:w="607" w:type="dxa"/>
          </w:tcPr>
          <w:p w14:paraId="4FC4916A" w14:textId="77777777" w:rsidR="001C25D0" w:rsidRDefault="001C25D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430B745D" w14:textId="77777777" w:rsidR="001C25D0" w:rsidRDefault="00652D02">
            <w:pPr>
              <w:pStyle w:val="NormalnyWeb"/>
              <w:spacing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Przegląd legislacji międzynarodowych i krajowych</w:t>
            </w:r>
          </w:p>
        </w:tc>
        <w:tc>
          <w:tcPr>
            <w:tcW w:w="2552" w:type="dxa"/>
          </w:tcPr>
          <w:p w14:paraId="297BD9FF" w14:textId="77777777" w:rsidR="001C25D0" w:rsidRDefault="00652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0F66C6AF" w14:textId="77777777" w:rsidR="001C25D0" w:rsidRDefault="00652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C25D0" w14:paraId="12431BFA" w14:textId="77777777">
        <w:tc>
          <w:tcPr>
            <w:tcW w:w="607" w:type="dxa"/>
          </w:tcPr>
          <w:p w14:paraId="7203CA99" w14:textId="77777777" w:rsidR="001C25D0" w:rsidRDefault="001C25D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168043CC" w14:textId="77777777" w:rsidR="001C25D0" w:rsidRDefault="00652D02">
            <w:pPr>
              <w:pStyle w:val="NormalnyWeb"/>
              <w:spacing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Perspektywy producentów i wydawców na SI w grach</w:t>
            </w:r>
          </w:p>
        </w:tc>
        <w:tc>
          <w:tcPr>
            <w:tcW w:w="2552" w:type="dxa"/>
          </w:tcPr>
          <w:p w14:paraId="51B5B875" w14:textId="77777777" w:rsidR="001C25D0" w:rsidRDefault="00652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4372480E" w14:textId="77777777" w:rsidR="001C25D0" w:rsidRDefault="001C25D0">
            <w:pPr>
              <w:jc w:val="center"/>
              <w:rPr>
                <w:sz w:val="20"/>
                <w:szCs w:val="20"/>
              </w:rPr>
            </w:pPr>
          </w:p>
        </w:tc>
      </w:tr>
      <w:tr w:rsidR="001C25D0" w14:paraId="7CF556D8" w14:textId="77777777">
        <w:tc>
          <w:tcPr>
            <w:tcW w:w="607" w:type="dxa"/>
          </w:tcPr>
          <w:p w14:paraId="339505F6" w14:textId="77777777" w:rsidR="001C25D0" w:rsidRDefault="001C25D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7712746C" w14:textId="77777777" w:rsidR="001C25D0" w:rsidRDefault="00652D02">
            <w:pPr>
              <w:pStyle w:val="NormalnyWeb"/>
              <w:spacing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Umowy licencyjne i praktyki branżowe</w:t>
            </w:r>
          </w:p>
        </w:tc>
        <w:tc>
          <w:tcPr>
            <w:tcW w:w="2552" w:type="dxa"/>
          </w:tcPr>
          <w:p w14:paraId="1A094D12" w14:textId="77777777" w:rsidR="001C25D0" w:rsidRDefault="00652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71DE6C80" w14:textId="77777777" w:rsidR="001C25D0" w:rsidRDefault="00652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C25D0" w14:paraId="0E3D1446" w14:textId="77777777">
        <w:tc>
          <w:tcPr>
            <w:tcW w:w="607" w:type="dxa"/>
          </w:tcPr>
          <w:p w14:paraId="6B118F7B" w14:textId="77777777" w:rsidR="001C25D0" w:rsidRDefault="001C25D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1BBA5AFF" w14:textId="77777777" w:rsidR="001C25D0" w:rsidRDefault="00652D02">
            <w:pPr>
              <w:pStyle w:val="NormalnyWeb"/>
              <w:spacing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Orzecznictwo i studia przypadków</w:t>
            </w:r>
          </w:p>
        </w:tc>
        <w:tc>
          <w:tcPr>
            <w:tcW w:w="2552" w:type="dxa"/>
          </w:tcPr>
          <w:p w14:paraId="57419F1C" w14:textId="77777777" w:rsidR="001C25D0" w:rsidRDefault="00652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B81D10A" w14:textId="77777777" w:rsidR="001C25D0" w:rsidRDefault="001C25D0">
            <w:pPr>
              <w:jc w:val="center"/>
              <w:rPr>
                <w:sz w:val="20"/>
                <w:szCs w:val="20"/>
              </w:rPr>
            </w:pPr>
          </w:p>
        </w:tc>
      </w:tr>
      <w:tr w:rsidR="001C25D0" w14:paraId="2F71F3B6" w14:textId="77777777">
        <w:tc>
          <w:tcPr>
            <w:tcW w:w="607" w:type="dxa"/>
          </w:tcPr>
          <w:p w14:paraId="583F7847" w14:textId="77777777" w:rsidR="001C25D0" w:rsidRDefault="001C25D0">
            <w:p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15F61423" w14:textId="77777777" w:rsidR="001C25D0" w:rsidRDefault="00652D02">
            <w:pPr>
              <w:pStyle w:val="NormalnyWeb"/>
              <w:spacing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2552" w:type="dxa"/>
          </w:tcPr>
          <w:p w14:paraId="1C6F3C1D" w14:textId="77777777" w:rsidR="001C25D0" w:rsidRDefault="00652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14:paraId="7261DD41" w14:textId="77777777" w:rsidR="001C25D0" w:rsidRDefault="00652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419F5293" w14:textId="77777777" w:rsidR="001C25D0" w:rsidRDefault="001C25D0">
      <w:pPr>
        <w:rPr>
          <w:rFonts w:eastAsia="Times New Roman"/>
        </w:rPr>
      </w:pPr>
    </w:p>
    <w:p w14:paraId="182FB9DB" w14:textId="77777777" w:rsidR="001C25D0" w:rsidRDefault="001C25D0">
      <w:pPr>
        <w:rPr>
          <w:rFonts w:eastAsia="Times New Roman"/>
        </w:rPr>
      </w:pPr>
    </w:p>
    <w:sectPr w:rsidR="001C25D0">
      <w:headerReference w:type="default" r:id="rId11"/>
      <w:pgSz w:w="11906" w:h="16838"/>
      <w:pgMar w:top="704" w:right="1026" w:bottom="1440" w:left="130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6554" w14:textId="77777777" w:rsidR="004D5BAA" w:rsidRDefault="004D5BAA" w:rsidP="005F4FC9">
      <w:r>
        <w:separator/>
      </w:r>
    </w:p>
  </w:endnote>
  <w:endnote w:type="continuationSeparator" w:id="0">
    <w:p w14:paraId="2AA42F4B" w14:textId="77777777" w:rsidR="004D5BAA" w:rsidRDefault="004D5BAA" w:rsidP="005F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Helvetica">
    <w:altName w:val="Arial"/>
    <w:panose1 w:val="00000000000000000000"/>
    <w:charset w:val="00"/>
    <w:family w:val="roman"/>
    <w:notTrueType/>
    <w:pitch w:val="default"/>
  </w:font>
  <w:font w:name="LiberationSans">
    <w:altName w:val="Arial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55B5" w14:textId="77777777" w:rsidR="004D5BAA" w:rsidRDefault="004D5BAA" w:rsidP="005F4FC9">
      <w:r>
        <w:separator/>
      </w:r>
    </w:p>
  </w:footnote>
  <w:footnote w:type="continuationSeparator" w:id="0">
    <w:p w14:paraId="281BDD92" w14:textId="77777777" w:rsidR="004D5BAA" w:rsidRDefault="004D5BAA" w:rsidP="005F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A675" w14:textId="7019DF29" w:rsidR="005F4FC9" w:rsidRDefault="005F4FC9">
    <w:pPr>
      <w:pStyle w:val="Nagwek"/>
    </w:pPr>
    <w:r w:rsidRPr="003B78DF">
      <w:rPr>
        <w:noProof/>
      </w:rPr>
      <w:drawing>
        <wp:inline distT="0" distB="0" distL="0" distR="0" wp14:anchorId="7116C247" wp14:editId="112805F2">
          <wp:extent cx="4714875" cy="681237"/>
          <wp:effectExtent l="0" t="0" r="0" b="508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54" b="13518"/>
                  <a:stretch>
                    <a:fillRect/>
                  </a:stretch>
                </pic:blipFill>
                <pic:spPr bwMode="auto">
                  <a:xfrm>
                    <a:off x="0" y="0"/>
                    <a:ext cx="4757991" cy="687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59E77" w14:textId="77777777" w:rsidR="005F4FC9" w:rsidRDefault="005F4FC9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01234"/>
    <w:multiLevelType w:val="multilevel"/>
    <w:tmpl w:val="135E4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6E14F4"/>
    <w:multiLevelType w:val="multilevel"/>
    <w:tmpl w:val="FBFA4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DBB4D56"/>
    <w:multiLevelType w:val="multilevel"/>
    <w:tmpl w:val="5CDA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D0"/>
    <w:rsid w:val="000A3C5B"/>
    <w:rsid w:val="001C25D0"/>
    <w:rsid w:val="002B7AE4"/>
    <w:rsid w:val="004D5BAA"/>
    <w:rsid w:val="005F4FC9"/>
    <w:rsid w:val="00652D02"/>
    <w:rsid w:val="008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6F3B"/>
  <w15:docId w15:val="{C97B93FE-164B-4F1C-859C-50DDEB71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DA4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E476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E4766"/>
    <w:rPr>
      <w:rFonts w:eastAsiaTheme="minorEastAsia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4766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77A3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766"/>
    <w:rPr>
      <w:rFonts w:asciiTheme="minorHAnsi" w:hAnsiTheme="minorHAnsi" w:cstheme="minorBid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476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BD3052"/>
    <w:pPr>
      <w:spacing w:beforeAutospacing="1" w:afterAutospacing="1"/>
    </w:pPr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9201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77A34"/>
    <w:rPr>
      <w:rFonts w:ascii="Times New Roman" w:hAnsi="Times New Roman" w:cs="Times New Roman"/>
      <w:b/>
      <w:bCs/>
      <w:sz w:val="20"/>
      <w:szCs w:val="20"/>
    </w:rPr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59"/>
    <w:rsid w:val="00995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F4F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4FC9"/>
    <w:rPr>
      <w:rFonts w:ascii="Times New Roman" w:eastAsiaTheme="minorEastAsia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F4FC9"/>
    <w:rPr>
      <w:rFonts w:ascii="Liberation Sans" w:eastAsia="Microsoft YaHei" w:hAnsi="Liberation Sans" w:cs="Arial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b9ee3-42d2-46c8-8d8b-23916b22376b">
      <Terms xmlns="http://schemas.microsoft.com/office/infopath/2007/PartnerControls"/>
    </lcf76f155ced4ddcb4097134ff3c332f>
    <TaxCatchAll xmlns="f8da9c49-457f-41e3-9b11-b37f69250b2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CBE2C3E603245BD3F5B30CA97D09E" ma:contentTypeVersion="14" ma:contentTypeDescription="Utwórz nowy dokument." ma:contentTypeScope="" ma:versionID="701a304ade18af8f303380e2420a673d">
  <xsd:schema xmlns:xsd="http://www.w3.org/2001/XMLSchema" xmlns:xs="http://www.w3.org/2001/XMLSchema" xmlns:p="http://schemas.microsoft.com/office/2006/metadata/properties" xmlns:ns2="b06b9ee3-42d2-46c8-8d8b-23916b22376b" xmlns:ns3="f8da9c49-457f-41e3-9b11-b37f69250b28" targetNamespace="http://schemas.microsoft.com/office/2006/metadata/properties" ma:root="true" ma:fieldsID="84aeaaf5e1b1e73d26ecb1de48cdb3bd" ns2:_="" ns3:_="">
    <xsd:import namespace="b06b9ee3-42d2-46c8-8d8b-23916b22376b"/>
    <xsd:import namespace="f8da9c49-457f-41e3-9b11-b37f69250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9ee3-42d2-46c8-8d8b-23916b223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8dc54b-36a1-4ddd-a079-aa4414149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a9c49-457f-41e3-9b11-b37f69250b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b41af6-3dad-4a37-b9de-5adc874d9cca}" ma:internalName="TaxCatchAll" ma:showField="CatchAllData" ma:web="f8da9c49-457f-41e3-9b11-b37f69250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D8B95-91C5-409F-BB84-B769BF066AD1}">
  <ds:schemaRefs>
    <ds:schemaRef ds:uri="http://schemas.microsoft.com/office/2006/metadata/properties"/>
    <ds:schemaRef ds:uri="http://schemas.microsoft.com/office/infopath/2007/PartnerControls"/>
    <ds:schemaRef ds:uri="b06b9ee3-42d2-46c8-8d8b-23916b22376b"/>
    <ds:schemaRef ds:uri="f8da9c49-457f-41e3-9b11-b37f69250b28"/>
  </ds:schemaRefs>
</ds:datastoreItem>
</file>

<file path=customXml/itemProps2.xml><?xml version="1.0" encoding="utf-8"?>
<ds:datastoreItem xmlns:ds="http://schemas.openxmlformats.org/officeDocument/2006/customXml" ds:itemID="{9EFF6918-B343-4B55-81A1-D522359AC4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77CAF-2ADB-4E84-B060-8DA2402D6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7D3005-4500-402A-8E9E-A58FBBA48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b9ee3-42d2-46c8-8d8b-23916b22376b"/>
    <ds:schemaRef ds:uri="f8da9c49-457f-41e3-9b11-b37f69250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Michalak</dc:creator>
  <dc:description/>
  <cp:lastModifiedBy>Ja</cp:lastModifiedBy>
  <cp:revision>8</cp:revision>
  <cp:lastPrinted>2024-10-30T11:57:00Z</cp:lastPrinted>
  <dcterms:created xsi:type="dcterms:W3CDTF">2024-10-30T11:57:00Z</dcterms:created>
  <dcterms:modified xsi:type="dcterms:W3CDTF">2026-06-22T12:56:00Z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0x010100478CBE2C3E603245BD3F5B30CA97D09E</vt:lpwstr>
  </property>
</Properties>
</file>