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7DCDB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1. Organizatorem konkursu jest Uniwersytet Kazimierza Wielkiego w Bydgoszczy.</w:t>
      </w:r>
    </w:p>
    <w:p w14:paraId="5680A6AF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2. Konkurs rozpoczyna się 15 lipca 2025 r. o godz. 14:00 i trwa do 22 lipca 2025 r. do godz. 10:00.</w:t>
      </w:r>
    </w:p>
    <w:p w14:paraId="20875B59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3. Aby wziąć udział w konkursie, należy w komentarzu pod konkursowym postem na profilu Facebook UKW opublikować krótkie opowiadanie (do 10 zdań), którego akcja dzieje się na UKW w Bydgoszczy i zawiera co najmniej 5 wyrażeń z gwary miejskiej bydgoszczan.</w:t>
      </w:r>
    </w:p>
    <w:p w14:paraId="03C81BA9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4. Jeden uczestnik może dodać tylko jedno zgłoszenie konkursowe.</w:t>
      </w:r>
    </w:p>
    <w:p w14:paraId="2ED9C9F5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5. Zgłoszenia nie mogą zawierać treści wulgarnych, obraźliwych, naruszających prawo lub dobre obyczaje.</w:t>
      </w:r>
    </w:p>
    <w:p w14:paraId="7425923E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6. Spośród nadesłanych prac Jury wybierze:</w:t>
      </w:r>
    </w:p>
    <w:p w14:paraId="60685759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1) 1 opowiadanie, którego autor otrzyma nagrodę główną – egzemplarz „Nowego słownika gwary miejskiej bydgoszczan” autorstwa prof. Andrzeja S. Dyszaka,</w:t>
      </w:r>
    </w:p>
    <w:p w14:paraId="1DEBD0DE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2) 5 wyróżnień, których autorzy otrzymają zestawy gadżetów z logo UKW.</w:t>
      </w:r>
    </w:p>
    <w:p w14:paraId="7AB89ED3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7. Zwycięzcy zostaną ogłoszeni w osobnym poście na profilu Facebook UKW 22 lipca 2025 r. po godz. 12:00.</w:t>
      </w:r>
    </w:p>
    <w:p w14:paraId="17B1FE1D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8. Nagrody będzie można odebrać osobiście w Dziale Promocji i Komunikacji UKW, pokój nr 1, ul. Chodkiewicza 30, Bydgoszcz, w godzinach pracy działu.</w:t>
      </w:r>
    </w:p>
    <w:p w14:paraId="226E62F2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9. Udział w konkursie jest jednoznaczny z akceptacją niniejszego regulaminu oraz zgodą na publikację zgłoszonej pracy z podaniem imienia i nazwiska autora.</w:t>
      </w:r>
    </w:p>
    <w:p w14:paraId="7FD6B188" w14:textId="77777777" w:rsidR="00F44330" w:rsidRPr="00F44330" w:rsidRDefault="00F44330" w:rsidP="00F443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80809"/>
          <w:sz w:val="24"/>
          <w:szCs w:val="24"/>
          <w:lang w:eastAsia="pl-PL"/>
        </w:rPr>
      </w:pPr>
      <w:r w:rsidRPr="00F44330">
        <w:rPr>
          <w:rFonts w:ascii="Arial" w:eastAsia="Times New Roman" w:hAnsi="Arial" w:cs="Arial"/>
          <w:color w:val="080809"/>
          <w:sz w:val="24"/>
          <w:szCs w:val="24"/>
          <w:lang w:eastAsia="pl-PL"/>
        </w:rPr>
        <w:t>10. Konkurs nie jest sponsorowany, administrowany ani organizowany przez Facebook.</w:t>
      </w:r>
    </w:p>
    <w:p w14:paraId="457DA922" w14:textId="77777777" w:rsidR="00153DDB" w:rsidRPr="00F44330" w:rsidRDefault="00153DDB">
      <w:pPr>
        <w:rPr>
          <w:rFonts w:ascii="Arial" w:hAnsi="Arial" w:cs="Arial"/>
          <w:sz w:val="24"/>
          <w:szCs w:val="24"/>
        </w:rPr>
      </w:pPr>
    </w:p>
    <w:sectPr w:rsidR="00153DDB" w:rsidRPr="00F443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330"/>
    <w:rsid w:val="00153DDB"/>
    <w:rsid w:val="00853F8C"/>
    <w:rsid w:val="00F4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C9A00"/>
  <w15:chartTrackingRefBased/>
  <w15:docId w15:val="{FE72DED7-3B6A-49DF-AA18-BE8697AC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53F8C"/>
    <w:pPr>
      <w:keepNext/>
      <w:keepLines/>
      <w:spacing w:before="40" w:after="0"/>
      <w:outlineLvl w:val="1"/>
    </w:pPr>
    <w:rPr>
      <w:rFonts w:ascii="Arial" w:eastAsiaTheme="majorEastAsia" w:hAnsi="Arial" w:cstheme="majorBidi"/>
      <w:sz w:val="3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853F8C"/>
    <w:rPr>
      <w:rFonts w:ascii="Arial" w:eastAsiaTheme="majorEastAsia" w:hAnsi="Arial" w:cstheme="majorBidi"/>
      <w:sz w:val="3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0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46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17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0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862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17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615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2896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66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1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09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84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6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692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63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3331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795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2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 PROMO</dc:creator>
  <cp:keywords/>
  <dc:description/>
  <cp:lastModifiedBy>UKW PROMO</cp:lastModifiedBy>
  <cp:revision>1</cp:revision>
  <dcterms:created xsi:type="dcterms:W3CDTF">2025-07-16T10:52:00Z</dcterms:created>
  <dcterms:modified xsi:type="dcterms:W3CDTF">2025-07-16T10:53:00Z</dcterms:modified>
</cp:coreProperties>
</file>