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D2C" w:rsidRDefault="00863D2C" w:rsidP="00863D2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863D2C" w:rsidRDefault="00863D2C" w:rsidP="00863D2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863D2C" w:rsidRDefault="00863D2C" w:rsidP="00863D2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10/2024/2025 z 11 września 2025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863D2C" w:rsidRDefault="00863D2C" w:rsidP="00863D2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ramowej procedury zatwierdzania tematów prac dyplomowych</w:t>
      </w:r>
    </w:p>
    <w:p w:rsidR="00863D2C" w:rsidRDefault="00863D2C" w:rsidP="00863D2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63D2C" w:rsidRDefault="00863D2C" w:rsidP="00863D2C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7 oraz § 47 ust. 17 Regulaminu studiów Uniwersytetu Kaz</w:t>
      </w:r>
      <w:r>
        <w:rPr>
          <w:rFonts w:ascii="Times New Roman" w:hAnsi="Times New Roman" w:cs="Times New Roman"/>
          <w:sz w:val="24"/>
          <w:szCs w:val="24"/>
        </w:rPr>
        <w:t>imierza Wielkiego,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863D2C" w:rsidRDefault="00863D2C" w:rsidP="00863D2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ramową procedurę zatwierdzania tematów prac </w:t>
      </w:r>
      <w:proofErr w:type="gramStart"/>
      <w:r>
        <w:rPr>
          <w:rFonts w:ascii="Times New Roman" w:hAnsi="Times New Roman" w:cs="Times New Roman"/>
          <w:sz w:val="24"/>
          <w:szCs w:val="24"/>
        </w:rPr>
        <w:t>dyplomowych       Kolegium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IV. </w:t>
      </w:r>
    </w:p>
    <w:p w:rsidR="00863D2C" w:rsidRDefault="00863D2C" w:rsidP="00863D2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85CA9"/>
    <w:multiLevelType w:val="hybridMultilevel"/>
    <w:tmpl w:val="FD8C984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D2C"/>
    <w:rsid w:val="003A2F6E"/>
    <w:rsid w:val="007B1EF9"/>
    <w:rsid w:val="0086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A2EA5"/>
  <w15:chartTrackingRefBased/>
  <w15:docId w15:val="{3F3E662E-C076-4905-9EF0-E2025B38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63D2C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3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0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2025-09-30T11:36:00Z</dcterms:created>
  <dcterms:modified xsi:type="dcterms:W3CDTF">2025-09-30T11:39:00Z</dcterms:modified>
</cp:coreProperties>
</file>