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69C" w:rsidRPr="005E4FDC" w:rsidRDefault="0073069C" w:rsidP="005E4FDC">
      <w:pPr>
        <w:tabs>
          <w:tab w:val="left" w:pos="360"/>
        </w:tabs>
        <w:rPr>
          <w:sz w:val="16"/>
          <w:szCs w:val="16"/>
        </w:rPr>
      </w:pPr>
    </w:p>
    <w:p w:rsidR="003A7C27" w:rsidRPr="00C42038" w:rsidRDefault="003A7C27" w:rsidP="003A7C27">
      <w:pPr>
        <w:ind w:left="284"/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73069C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73069C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Pr="002C1E99">
              <w:rPr>
                <w:sz w:val="20"/>
                <w:szCs w:val="20"/>
              </w:rPr>
              <w:t xml:space="preserve"> (zimowy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D83689">
            <w:pPr>
              <w:jc w:val="both"/>
            </w:pPr>
            <w:r>
              <w:t>Psychologia kliniczna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D83689">
            <w:pPr>
              <w:jc w:val="both"/>
            </w:pPr>
            <w:r>
              <w:t>Wydział Pedagogiki i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D83689">
            <w:pPr>
              <w:jc w:val="both"/>
            </w:pPr>
            <w:r>
              <w:t>Instytut Psychologii</w:t>
            </w:r>
            <w:r w:rsidR="0060257F">
              <w:t xml:space="preserve">, </w:t>
            </w:r>
            <w:r w:rsidR="0060257F">
              <w:rPr>
                <w:sz w:val="22"/>
                <w:szCs w:val="22"/>
              </w:rPr>
              <w:t>Zakład Psychopatologii i Diagnozy Klinicznej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D83689">
            <w:pPr>
              <w:jc w:val="both"/>
            </w:pPr>
            <w:r>
              <w:t>Psychologia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jc w:val="both"/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586587" w:rsidP="00D83689">
            <w:pPr>
              <w:jc w:val="both"/>
            </w:pPr>
            <w:r>
              <w:t>konwersatorium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491760" w:rsidP="00D83689">
            <w:pPr>
              <w:jc w:val="both"/>
            </w:pPr>
            <w:r>
              <w:t>2</w:t>
            </w:r>
            <w:r w:rsidR="00586587">
              <w:t>0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50786A" w:rsidRDefault="00586587" w:rsidP="00D83689">
            <w:pPr>
              <w:jc w:val="both"/>
            </w:pPr>
            <w:r w:rsidRPr="0050786A">
              <w:rPr>
                <w:sz w:val="22"/>
                <w:szCs w:val="22"/>
              </w:rPr>
              <w:t>Dr Ewa Wojtynkiewicz</w:t>
            </w:r>
          </w:p>
          <w:p w:rsidR="00586587" w:rsidRPr="002C1E99" w:rsidRDefault="00586587" w:rsidP="00D83689">
            <w:pPr>
              <w:jc w:val="both"/>
            </w:pP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/>
          <w:p w:rsidR="005E4FDC" w:rsidRPr="00F85B06" w:rsidRDefault="005E4FDC" w:rsidP="005E4FDC">
            <w:pPr>
              <w:jc w:val="both"/>
            </w:pPr>
            <w:r w:rsidRPr="00F85B06">
              <w:rPr>
                <w:sz w:val="22"/>
                <w:szCs w:val="22"/>
              </w:rPr>
              <w:t xml:space="preserve">1. Sposoby rozumienia normy i patologii w psychologii klinicznej. </w:t>
            </w:r>
          </w:p>
          <w:p w:rsidR="005E4FDC" w:rsidRPr="005E4FDC" w:rsidRDefault="005E4FDC" w:rsidP="005E4FDC">
            <w:pPr>
              <w:jc w:val="both"/>
            </w:pPr>
            <w:r w:rsidRPr="005E4FDC">
              <w:rPr>
                <w:sz w:val="22"/>
                <w:szCs w:val="22"/>
              </w:rPr>
              <w:t>2. Drogi patologizacji rozwoju w oparciu o główne paradygmaty teoretyczne: psychodynamiczny, poznawczy-behawioralny, fenomenologiczny, egzystencjalny i humanistyczny oraz systemowy.</w:t>
            </w:r>
          </w:p>
          <w:p w:rsidR="005E4FDC" w:rsidRPr="005E4FDC" w:rsidRDefault="005E4FDC" w:rsidP="005E4FDC">
            <w:pPr>
              <w:jc w:val="both"/>
            </w:pPr>
            <w:r w:rsidRPr="005E4FDC">
              <w:rPr>
                <w:sz w:val="22"/>
                <w:szCs w:val="22"/>
              </w:rPr>
              <w:t>3. Schizofrenia i zaburzenia psychotyczne w klasyfikacji ICD-10; obraz kliniczny schizofrenii; mechanizmy powstawania schizofrenii w koncepcjach biologicznych i psychologicznych; pomoc psychologiczna osobom chorym na schizofrenię.</w:t>
            </w:r>
          </w:p>
          <w:p w:rsidR="005E4FDC" w:rsidRPr="005E4FDC" w:rsidRDefault="005E4FDC" w:rsidP="005E4FDC">
            <w:pPr>
              <w:jc w:val="both"/>
            </w:pPr>
            <w:r w:rsidRPr="005E4FDC">
              <w:rPr>
                <w:sz w:val="22"/>
                <w:szCs w:val="22"/>
              </w:rPr>
              <w:t xml:space="preserve">4. Zaburzenia osobowości w klasyfikacji ICD-10; obraz kliniczny specyficznych zaburzeń osobowości (osobowość paranoiczna, schizoidalna, dyssocjalna, chwiejna emocjonalnie, histrioniczna, anankastyczna, lękliwa, zależna; inne określone i bliżej nieokreślone zaburzenia osobowości); koncepcje wyjaśniające powstawanie specyficznych zaburzeń osobowości; pomoc psychologiczna osobom z zaburzeniami osobowości. </w:t>
            </w:r>
          </w:p>
          <w:p w:rsidR="005E4FDC" w:rsidRPr="005E4FDC" w:rsidRDefault="005E4FDC" w:rsidP="005E4FDC">
            <w:pPr>
              <w:jc w:val="both"/>
            </w:pPr>
            <w:r w:rsidRPr="005E4FDC">
              <w:rPr>
                <w:sz w:val="22"/>
                <w:szCs w:val="22"/>
              </w:rPr>
              <w:t>5. Uzależnienia i zaburzenia związane z przyjmowaniem substancji psychoaktywnych w klasyfikacji ICD-10; obraz kliniczny uzależnienia; mechanizmy rozwoju uzależnień w koncepcjach biologicznych i psychologicznych; pomoc psychologiczna osobom uzależnionym (psychoterapia grupowa, indywidualna, grupy samopomocowe). Rodziny z problemem uzależnienia; współuzależnienie, DDA; pomoc rodzinom z problemem uzależnienia.</w:t>
            </w:r>
          </w:p>
          <w:p w:rsidR="00E87195" w:rsidRPr="002C1E99" w:rsidRDefault="00E87195" w:rsidP="00D83689"/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586587" w:rsidP="00D83689">
            <w:pPr>
              <w:jc w:val="both"/>
            </w:pPr>
            <w:r w:rsidRPr="006B20DC">
              <w:rPr>
                <w:sz w:val="22"/>
                <w:szCs w:val="22"/>
              </w:rPr>
              <w:t>dyskusja, analiza i interpretacja tekstów</w:t>
            </w:r>
            <w:r>
              <w:rPr>
                <w:sz w:val="22"/>
                <w:szCs w:val="22"/>
              </w:rPr>
              <w:t xml:space="preserve"> </w:t>
            </w:r>
            <w:r w:rsidRPr="006B20DC">
              <w:rPr>
                <w:sz w:val="22"/>
                <w:szCs w:val="22"/>
              </w:rPr>
              <w:t>źródłowych, indywidualne projekty studenckie (prac</w:t>
            </w:r>
            <w:r>
              <w:rPr>
                <w:sz w:val="22"/>
                <w:szCs w:val="22"/>
              </w:rPr>
              <w:t>a semestralna), studia przypadków pacjentów/klientów</w:t>
            </w:r>
          </w:p>
        </w:tc>
      </w:tr>
      <w:tr w:rsidR="00586587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586587" w:rsidRDefault="00586587" w:rsidP="008C615B">
            <w:pPr>
              <w:jc w:val="both"/>
            </w:pPr>
            <w:r>
              <w:rPr>
                <w:sz w:val="22"/>
                <w:szCs w:val="22"/>
              </w:rPr>
              <w:t xml:space="preserve">Kolokwium, praca </w:t>
            </w:r>
            <w:r w:rsidRPr="00586587">
              <w:rPr>
                <w:sz w:val="22"/>
                <w:szCs w:val="22"/>
              </w:rPr>
              <w:t>semestraln</w:t>
            </w:r>
            <w:r>
              <w:rPr>
                <w:sz w:val="22"/>
                <w:szCs w:val="22"/>
              </w:rPr>
              <w:t>a</w:t>
            </w:r>
          </w:p>
        </w:tc>
      </w:tr>
      <w:tr w:rsidR="00586587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586587" w:rsidP="008C615B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Zaliczenie z oceną</w:t>
            </w:r>
          </w:p>
        </w:tc>
      </w:tr>
      <w:tr w:rsidR="00586587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842FAF" w:rsidRPr="00090616" w:rsidRDefault="00842FAF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Bętkowska-Korpała, B. (red.). (2009). </w:t>
            </w:r>
            <w:r w:rsidRPr="00090616">
              <w:rPr>
                <w:i/>
                <w:sz w:val="22"/>
                <w:szCs w:val="22"/>
              </w:rPr>
              <w:t>Uzależnienia w praktyce klinicznej. Zagadnienia diagnostyczne.</w:t>
            </w:r>
            <w:r w:rsidRPr="00090616">
              <w:rPr>
                <w:sz w:val="22"/>
                <w:szCs w:val="22"/>
              </w:rPr>
              <w:t xml:space="preserve"> Warszawa: Państwowa Agencja Rozwiązywania Problemów Alkoholowych.</w:t>
            </w:r>
          </w:p>
          <w:p w:rsidR="00842FAF" w:rsidRPr="00090616" w:rsidRDefault="00842FAF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Cierpiałkowska, L., Ziarko, M. (2010). </w:t>
            </w:r>
            <w:r w:rsidRPr="00090616">
              <w:rPr>
                <w:i/>
                <w:sz w:val="22"/>
                <w:szCs w:val="22"/>
              </w:rPr>
              <w:t>Psychologia uzależnień – alkoholizm.</w:t>
            </w:r>
            <w:r w:rsidRPr="00090616">
              <w:rPr>
                <w:sz w:val="22"/>
                <w:szCs w:val="22"/>
              </w:rPr>
              <w:t xml:space="preserve"> Warszawa: Wydawnictwa Akademickie i Profesjonalne.</w:t>
            </w:r>
          </w:p>
          <w:p w:rsidR="00842FAF" w:rsidRPr="00090616" w:rsidRDefault="00882210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Cierpiałkowska, L., Sęk, H. (red.). (2016). </w:t>
            </w:r>
            <w:r w:rsidRPr="00090616">
              <w:rPr>
                <w:i/>
                <w:sz w:val="22"/>
                <w:szCs w:val="22"/>
              </w:rPr>
              <w:t xml:space="preserve">Psychologia kliniczna. </w:t>
            </w:r>
            <w:r w:rsidRPr="00090616">
              <w:rPr>
                <w:sz w:val="22"/>
                <w:szCs w:val="22"/>
              </w:rPr>
              <w:t>Warszawa: PWN (Część II: Kierunki i podejścia w psychologii klinicznej).</w:t>
            </w:r>
          </w:p>
          <w:p w:rsidR="00842FAF" w:rsidRPr="00090616" w:rsidRDefault="00882210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Cierpiałkowska, L., Soroko, E. (red.). (2014). </w:t>
            </w:r>
            <w:r w:rsidRPr="00090616">
              <w:rPr>
                <w:i/>
                <w:sz w:val="22"/>
                <w:szCs w:val="22"/>
              </w:rPr>
              <w:t xml:space="preserve">Zaburzenia osobowości. Problemy diagnozy klinicznej. </w:t>
            </w:r>
            <w:r w:rsidRPr="00090616">
              <w:rPr>
                <w:sz w:val="22"/>
                <w:szCs w:val="22"/>
              </w:rPr>
              <w:t>Poznań: UAM.</w:t>
            </w:r>
          </w:p>
          <w:p w:rsidR="00090616" w:rsidRPr="00090616" w:rsidRDefault="00491760" w:rsidP="00090616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Grzesiuk, L. (red.). (2005). </w:t>
            </w:r>
            <w:r w:rsidRPr="00090616">
              <w:rPr>
                <w:i/>
                <w:iCs/>
                <w:sz w:val="22"/>
                <w:szCs w:val="22"/>
              </w:rPr>
              <w:t xml:space="preserve">Psychoterapia. Teoria. Podręcznik akademicki. </w:t>
            </w:r>
            <w:r w:rsidRPr="00090616">
              <w:rPr>
                <w:sz w:val="22"/>
                <w:szCs w:val="22"/>
              </w:rPr>
              <w:t>Warszawa: ENETEIA Wydawnictwo Psychologii i Kultury (s. 351-410).</w:t>
            </w:r>
          </w:p>
          <w:p w:rsidR="00090616" w:rsidRPr="00090616" w:rsidRDefault="00090616" w:rsidP="00090616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Jędrasik-Styła, M., Styła, R. (2011). Dialogowe podejście do psychoterapii osób chorujących na schizofrenię. W: L. Grzesiuk, H. Suszek (red.), </w:t>
            </w:r>
            <w:r w:rsidRPr="00090616">
              <w:rPr>
                <w:i/>
                <w:sz w:val="22"/>
                <w:szCs w:val="22"/>
              </w:rPr>
              <w:t xml:space="preserve">Psychoterapia. Problemy pacjentów </w:t>
            </w:r>
            <w:r w:rsidRPr="00090616">
              <w:rPr>
                <w:sz w:val="22"/>
                <w:szCs w:val="22"/>
              </w:rPr>
              <w:t>(s. 293-304). Warszawa: Eneteia Wydawnictwo Psychologii i Kultury.</w:t>
            </w:r>
          </w:p>
          <w:p w:rsidR="00842FAF" w:rsidRPr="00090616" w:rsidRDefault="00842FAF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Ogińska-Bulik, N. (2010). </w:t>
            </w:r>
            <w:r w:rsidRPr="00090616">
              <w:rPr>
                <w:i/>
                <w:sz w:val="22"/>
                <w:szCs w:val="22"/>
              </w:rPr>
              <w:t xml:space="preserve">Uzależnienie od czynności. Mit czy rzeczywistość? </w:t>
            </w:r>
            <w:r w:rsidRPr="00090616">
              <w:rPr>
                <w:sz w:val="22"/>
                <w:szCs w:val="22"/>
              </w:rPr>
              <w:t>Warszawa: Difin.</w:t>
            </w:r>
          </w:p>
          <w:p w:rsidR="00842FAF" w:rsidRPr="00090616" w:rsidRDefault="001E2050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  <w:lang w:val="en-US"/>
              </w:rPr>
              <w:t xml:space="preserve">Seligman, M., Walter, E., Rosenhan, D. (2003). </w:t>
            </w:r>
            <w:r w:rsidRPr="00090616">
              <w:rPr>
                <w:i/>
                <w:sz w:val="22"/>
                <w:szCs w:val="22"/>
              </w:rPr>
              <w:t>Psychopatologia.</w:t>
            </w:r>
            <w:r w:rsidRPr="00090616">
              <w:rPr>
                <w:sz w:val="22"/>
                <w:szCs w:val="22"/>
              </w:rPr>
              <w:t xml:space="preserve"> Poznań: Zysk i S-ka.</w:t>
            </w:r>
          </w:p>
          <w:p w:rsidR="00842FAF" w:rsidRPr="00090616" w:rsidRDefault="001E2050" w:rsidP="00842FAF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Sęk, H. (2005). Pojęcia normy, normalności i zdrowia. W H. Sęk (red.) </w:t>
            </w:r>
            <w:r w:rsidRPr="00090616">
              <w:rPr>
                <w:i/>
                <w:sz w:val="22"/>
                <w:szCs w:val="22"/>
              </w:rPr>
              <w:t>Psychologia kliniczna.</w:t>
            </w:r>
            <w:r w:rsidRPr="00090616">
              <w:rPr>
                <w:sz w:val="22"/>
                <w:szCs w:val="22"/>
              </w:rPr>
              <w:t xml:space="preserve"> </w:t>
            </w:r>
            <w:r w:rsidRPr="00090616">
              <w:rPr>
                <w:i/>
                <w:sz w:val="22"/>
                <w:szCs w:val="22"/>
              </w:rPr>
              <w:t>T. 1</w:t>
            </w:r>
            <w:r w:rsidRPr="00090616">
              <w:rPr>
                <w:sz w:val="22"/>
                <w:szCs w:val="22"/>
              </w:rPr>
              <w:t xml:space="preserve"> (s. </w:t>
            </w:r>
            <w:r w:rsidR="00882210" w:rsidRPr="00090616">
              <w:rPr>
                <w:sz w:val="22"/>
                <w:szCs w:val="22"/>
              </w:rPr>
              <w:t>55-64)</w:t>
            </w:r>
            <w:r w:rsidRPr="00090616">
              <w:rPr>
                <w:sz w:val="22"/>
                <w:szCs w:val="22"/>
              </w:rPr>
              <w:t>. Warszawa: PWN</w:t>
            </w:r>
            <w:r w:rsidR="00882210" w:rsidRPr="00090616">
              <w:rPr>
                <w:sz w:val="22"/>
                <w:szCs w:val="22"/>
              </w:rPr>
              <w:t>.</w:t>
            </w:r>
          </w:p>
          <w:p w:rsidR="00090616" w:rsidRPr="00090616" w:rsidRDefault="00882210" w:rsidP="00090616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Steuden, S., Sęk, H. (2016). Psychologia schizofrenii. W: L. Cierpiałkowska, H. Sęk (red.). </w:t>
            </w:r>
            <w:r w:rsidRPr="00090616">
              <w:rPr>
                <w:i/>
                <w:sz w:val="22"/>
                <w:szCs w:val="22"/>
              </w:rPr>
              <w:t xml:space="preserve">Psychologia kliniczna </w:t>
            </w:r>
            <w:r w:rsidRPr="00090616">
              <w:rPr>
                <w:sz w:val="22"/>
                <w:szCs w:val="22"/>
              </w:rPr>
              <w:t xml:space="preserve">(s. </w:t>
            </w:r>
            <w:r w:rsidR="00842FAF" w:rsidRPr="00090616">
              <w:rPr>
                <w:sz w:val="22"/>
                <w:szCs w:val="22"/>
              </w:rPr>
              <w:t>321-345). Warszawa: PWN.</w:t>
            </w:r>
          </w:p>
          <w:p w:rsidR="00090616" w:rsidRPr="00090616" w:rsidRDefault="00090616" w:rsidP="00090616">
            <w:pPr>
              <w:pStyle w:val="Akapitzlist"/>
              <w:numPr>
                <w:ilvl w:val="0"/>
                <w:numId w:val="9"/>
              </w:numPr>
              <w:jc w:val="both"/>
            </w:pPr>
            <w:r w:rsidRPr="00090616">
              <w:rPr>
                <w:sz w:val="22"/>
                <w:szCs w:val="22"/>
              </w:rPr>
              <w:t xml:space="preserve">Suszek, H., Dębniak, A. (2011). Metoda soterii w leczeniu pacjentów z diagnozą schizofrenii. W: L. Grzesiuk, H. Suszek (red.), </w:t>
            </w:r>
            <w:r w:rsidRPr="00090616">
              <w:rPr>
                <w:i/>
                <w:sz w:val="22"/>
                <w:szCs w:val="22"/>
              </w:rPr>
              <w:t xml:space="preserve">Psychoterapia. Problemy pacjentów </w:t>
            </w:r>
            <w:r w:rsidRPr="00090616">
              <w:rPr>
                <w:sz w:val="22"/>
                <w:szCs w:val="22"/>
              </w:rPr>
              <w:t>(s. 305-320). Warszawa: Eneteia Wydawnictwo Psychologii i Kultury.</w:t>
            </w:r>
          </w:p>
          <w:p w:rsidR="00491760" w:rsidRPr="002C1E99" w:rsidRDefault="00491760" w:rsidP="00D83689">
            <w:pPr>
              <w:jc w:val="both"/>
            </w:pPr>
          </w:p>
        </w:tc>
      </w:tr>
      <w:tr w:rsidR="00586587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090616" w:rsidRPr="00090616" w:rsidRDefault="00842FAF" w:rsidP="00090616">
            <w:pPr>
              <w:pStyle w:val="Akapitzlist"/>
              <w:numPr>
                <w:ilvl w:val="0"/>
                <w:numId w:val="6"/>
              </w:numPr>
              <w:spacing w:after="200"/>
              <w:jc w:val="both"/>
            </w:pPr>
            <w:r w:rsidRPr="00090616">
              <w:rPr>
                <w:sz w:val="22"/>
                <w:szCs w:val="22"/>
                <w:lang w:val="en-US"/>
              </w:rPr>
              <w:t xml:space="preserve">Adams, R. W. (2011). Asylum Lainga. </w:t>
            </w:r>
            <w:r w:rsidRPr="00090616">
              <w:rPr>
                <w:sz w:val="22"/>
                <w:szCs w:val="22"/>
              </w:rPr>
              <w:t xml:space="preserve">W: L. Grzesiuk, H. Suszek (red.), </w:t>
            </w:r>
            <w:r w:rsidRPr="00090616">
              <w:rPr>
                <w:i/>
                <w:sz w:val="22"/>
                <w:szCs w:val="22"/>
              </w:rPr>
              <w:t xml:space="preserve">Psychoterapia. Problemy pacjentów </w:t>
            </w:r>
            <w:r w:rsidRPr="00090616">
              <w:rPr>
                <w:sz w:val="22"/>
                <w:szCs w:val="22"/>
              </w:rPr>
              <w:t>(s. 321-335). Warszawa: Eneteia Wydawnictwo Psychologii i Kultury.</w:t>
            </w:r>
          </w:p>
          <w:p w:rsidR="00090616" w:rsidRPr="00090616" w:rsidRDefault="00090616" w:rsidP="00090616">
            <w:pPr>
              <w:pStyle w:val="Akapitzlist"/>
              <w:numPr>
                <w:ilvl w:val="0"/>
                <w:numId w:val="6"/>
              </w:numPr>
              <w:spacing w:after="200"/>
              <w:jc w:val="both"/>
            </w:pPr>
            <w:r w:rsidRPr="00090616">
              <w:rPr>
                <w:sz w:val="22"/>
                <w:szCs w:val="22"/>
              </w:rPr>
              <w:t xml:space="preserve">Bielańska, A. (2006). Psychoterapia indywidualna osób z diagnozą schizofrenii. </w:t>
            </w:r>
            <w:r w:rsidRPr="00090616">
              <w:rPr>
                <w:i/>
                <w:sz w:val="22"/>
                <w:szCs w:val="22"/>
              </w:rPr>
              <w:t xml:space="preserve">Psychoterapia, 3(138), </w:t>
            </w:r>
            <w:r w:rsidRPr="00090616">
              <w:rPr>
                <w:sz w:val="22"/>
                <w:szCs w:val="22"/>
              </w:rPr>
              <w:t>75-86.</w:t>
            </w:r>
          </w:p>
          <w:p w:rsidR="00090616" w:rsidRPr="00090616" w:rsidRDefault="00090616" w:rsidP="00090616">
            <w:pPr>
              <w:pStyle w:val="Akapitzlist"/>
              <w:numPr>
                <w:ilvl w:val="0"/>
                <w:numId w:val="6"/>
              </w:numPr>
              <w:spacing w:after="200"/>
              <w:jc w:val="both"/>
            </w:pPr>
            <w:r w:rsidRPr="00090616">
              <w:rPr>
                <w:sz w:val="22"/>
                <w:szCs w:val="22"/>
              </w:rPr>
              <w:t xml:space="preserve">Bronowski, P., Sawicka, M. (2010). Specjalistyczne usługi opiekuńcze jako ważny element środowiskowego leczenia osób chorych psychicznie. </w:t>
            </w:r>
            <w:r w:rsidRPr="00090616">
              <w:rPr>
                <w:i/>
                <w:sz w:val="22"/>
                <w:szCs w:val="22"/>
              </w:rPr>
              <w:t>Psychoterapia, 4</w:t>
            </w:r>
            <w:r w:rsidRPr="00090616">
              <w:rPr>
                <w:sz w:val="22"/>
                <w:szCs w:val="22"/>
              </w:rPr>
              <w:t>(155), 35-48.</w:t>
            </w:r>
          </w:p>
          <w:p w:rsidR="00090616" w:rsidRPr="00090616" w:rsidRDefault="00090616" w:rsidP="00090616">
            <w:pPr>
              <w:pStyle w:val="Akapitzlist"/>
              <w:numPr>
                <w:ilvl w:val="0"/>
                <w:numId w:val="6"/>
              </w:numPr>
              <w:spacing w:after="200"/>
              <w:jc w:val="both"/>
            </w:pPr>
            <w:r w:rsidRPr="00090616">
              <w:rPr>
                <w:sz w:val="22"/>
                <w:szCs w:val="22"/>
              </w:rPr>
              <w:t xml:space="preserve">Cechnicki, A. (2009). W stronę psychoterapeutycznie zorientowanej psychiatrii środowiskowej – 30 lat doświadczeń krakowskich. </w:t>
            </w:r>
            <w:r w:rsidRPr="00090616">
              <w:rPr>
                <w:i/>
                <w:sz w:val="22"/>
                <w:szCs w:val="22"/>
              </w:rPr>
              <w:t>Psychoterapia, 3</w:t>
            </w:r>
            <w:r w:rsidRPr="00090616">
              <w:rPr>
                <w:sz w:val="22"/>
                <w:szCs w:val="22"/>
              </w:rPr>
              <w:t>(150), 43-50.</w:t>
            </w:r>
          </w:p>
          <w:p w:rsidR="00090616" w:rsidRPr="00090616" w:rsidRDefault="00090616" w:rsidP="00090616">
            <w:pPr>
              <w:pStyle w:val="Akapitzlist"/>
              <w:numPr>
                <w:ilvl w:val="0"/>
                <w:numId w:val="6"/>
              </w:numPr>
              <w:spacing w:after="200"/>
              <w:jc w:val="both"/>
            </w:pPr>
            <w:r w:rsidRPr="00090616">
              <w:rPr>
                <w:sz w:val="22"/>
                <w:szCs w:val="22"/>
              </w:rPr>
              <w:t xml:space="preserve">Kepiński, A. (2011). </w:t>
            </w:r>
            <w:r w:rsidRPr="00090616">
              <w:rPr>
                <w:i/>
                <w:sz w:val="22"/>
                <w:szCs w:val="22"/>
              </w:rPr>
              <w:t xml:space="preserve">Schizofrenia. </w:t>
            </w:r>
            <w:r w:rsidRPr="00090616">
              <w:rPr>
                <w:sz w:val="22"/>
                <w:szCs w:val="22"/>
              </w:rPr>
              <w:t>Kraków: Wydawnictwo Literackie.</w:t>
            </w:r>
          </w:p>
          <w:p w:rsidR="00586587" w:rsidRPr="00842FAF" w:rsidRDefault="00090616" w:rsidP="005E4FDC">
            <w:pPr>
              <w:pStyle w:val="Akapitzlist"/>
              <w:numPr>
                <w:ilvl w:val="0"/>
                <w:numId w:val="6"/>
              </w:numPr>
              <w:spacing w:after="200"/>
              <w:jc w:val="both"/>
            </w:pPr>
            <w:r w:rsidRPr="00090616">
              <w:rPr>
                <w:sz w:val="22"/>
                <w:szCs w:val="22"/>
              </w:rPr>
              <w:t xml:space="preserve">Kołodziej-Kowalska, E., Rabe-Jabłońska, J. (2011). Leczenie schizofrenii elektrowstrząsami oraz lekami przeciwpsychotycznymi, łącznie z elektrowstrząsami. </w:t>
            </w:r>
            <w:r w:rsidRPr="00090616">
              <w:rPr>
                <w:i/>
                <w:sz w:val="22"/>
                <w:szCs w:val="22"/>
              </w:rPr>
              <w:t xml:space="preserve">Psychiatria i Psychologia Kliniczna, 11(3), </w:t>
            </w:r>
            <w:r w:rsidRPr="00090616">
              <w:rPr>
                <w:sz w:val="22"/>
                <w:szCs w:val="22"/>
              </w:rPr>
              <w:t>194-196.</w:t>
            </w:r>
          </w:p>
        </w:tc>
      </w:tr>
      <w:tr w:rsidR="00586587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586587" w:rsidRDefault="00586587" w:rsidP="00D83689">
            <w:pPr>
              <w:rPr>
                <w:sz w:val="16"/>
                <w:szCs w:val="16"/>
              </w:rPr>
            </w:pPr>
          </w:p>
          <w:p w:rsidR="00586587" w:rsidRDefault="00586587" w:rsidP="00D83689">
            <w:pPr>
              <w:rPr>
                <w:sz w:val="16"/>
                <w:szCs w:val="16"/>
              </w:rPr>
            </w:pPr>
          </w:p>
          <w:p w:rsidR="00586587" w:rsidRDefault="0060257F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090616">
              <w:rPr>
                <w:sz w:val="16"/>
                <w:szCs w:val="16"/>
              </w:rPr>
              <w:t>8</w:t>
            </w:r>
            <w:r w:rsidR="00A2218A">
              <w:rPr>
                <w:sz w:val="16"/>
                <w:szCs w:val="16"/>
              </w:rPr>
              <w:t xml:space="preserve">.09.2017                   </w:t>
            </w:r>
            <w:r w:rsidR="00586587">
              <w:rPr>
                <w:sz w:val="16"/>
                <w:szCs w:val="16"/>
              </w:rPr>
              <w:t>....................................................................................................................</w:t>
            </w:r>
            <w:r w:rsidR="005E4FDC">
              <w:rPr>
                <w:sz w:val="16"/>
                <w:szCs w:val="16"/>
              </w:rPr>
              <w:t>Ewa Wojtynkiewicz</w:t>
            </w:r>
            <w:r w:rsidR="00586587">
              <w:rPr>
                <w:sz w:val="16"/>
                <w:szCs w:val="16"/>
              </w:rPr>
              <w:t>..................</w:t>
            </w:r>
          </w:p>
          <w:p w:rsidR="00586587" w:rsidRDefault="00586587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586587" w:rsidRDefault="00586587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86587" w:rsidRDefault="00586587" w:rsidP="00D83689">
            <w:pPr>
              <w:rPr>
                <w:sz w:val="16"/>
                <w:szCs w:val="16"/>
              </w:rPr>
            </w:pPr>
          </w:p>
          <w:p w:rsidR="00586587" w:rsidRDefault="0060257F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090616">
              <w:rPr>
                <w:sz w:val="16"/>
                <w:szCs w:val="16"/>
              </w:rPr>
              <w:t>8</w:t>
            </w:r>
            <w:r w:rsidR="00A2218A">
              <w:rPr>
                <w:sz w:val="16"/>
                <w:szCs w:val="16"/>
              </w:rPr>
              <w:t xml:space="preserve">.09.2017                   </w:t>
            </w:r>
            <w:r w:rsidR="00586587">
              <w:rPr>
                <w:sz w:val="16"/>
                <w:szCs w:val="16"/>
              </w:rPr>
              <w:t xml:space="preserve">          ......................................................................................................................................</w:t>
            </w:r>
          </w:p>
          <w:p w:rsidR="00586587" w:rsidRDefault="00586587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586587" w:rsidRDefault="00586587" w:rsidP="00D83689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Default="00E87195" w:rsidP="00A2218A">
      <w:pPr>
        <w:rPr>
          <w:b/>
          <w:sz w:val="22"/>
          <w:szCs w:val="22"/>
        </w:rPr>
      </w:pPr>
      <w:bookmarkStart w:id="0" w:name="_GoBack"/>
      <w:bookmarkEnd w:id="0"/>
    </w:p>
    <w:p w:rsidR="00E87195" w:rsidRDefault="00E87195" w:rsidP="005E4FDC">
      <w:pPr>
        <w:rPr>
          <w:b/>
          <w:sz w:val="22"/>
          <w:szCs w:val="22"/>
        </w:rPr>
      </w:pPr>
    </w:p>
    <w:sectPr w:rsidR="00E87195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9A7"/>
    <w:multiLevelType w:val="hybridMultilevel"/>
    <w:tmpl w:val="2D243EB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1464C32"/>
    <w:multiLevelType w:val="hybridMultilevel"/>
    <w:tmpl w:val="D424F56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4B1DAF"/>
    <w:multiLevelType w:val="hybridMultilevel"/>
    <w:tmpl w:val="27ECF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4485C"/>
    <w:multiLevelType w:val="hybridMultilevel"/>
    <w:tmpl w:val="7A7C4C00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7E52358"/>
    <w:multiLevelType w:val="hybridMultilevel"/>
    <w:tmpl w:val="FBD47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41742"/>
    <w:multiLevelType w:val="hybridMultilevel"/>
    <w:tmpl w:val="D39CBF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817BA"/>
    <w:multiLevelType w:val="hybridMultilevel"/>
    <w:tmpl w:val="F2DA503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3C3485"/>
    <w:multiLevelType w:val="hybridMultilevel"/>
    <w:tmpl w:val="1BD8AABE"/>
    <w:lvl w:ilvl="0" w:tplc="E912E1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870B1"/>
    <w:multiLevelType w:val="hybridMultilevel"/>
    <w:tmpl w:val="B14890B0"/>
    <w:lvl w:ilvl="0" w:tplc="459CF63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6D5B08"/>
    <w:multiLevelType w:val="hybridMultilevel"/>
    <w:tmpl w:val="FAF2D82A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5828E6"/>
    <w:multiLevelType w:val="hybridMultilevel"/>
    <w:tmpl w:val="52C014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7E4BC1"/>
    <w:multiLevelType w:val="hybridMultilevel"/>
    <w:tmpl w:val="BCC43CF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1"/>
  </w:num>
  <w:num w:numId="6">
    <w:abstractNumId w:val="2"/>
  </w:num>
  <w:num w:numId="7">
    <w:abstractNumId w:val="1"/>
  </w:num>
  <w:num w:numId="8">
    <w:abstractNumId w:val="3"/>
  </w:num>
  <w:num w:numId="9">
    <w:abstractNumId w:val="7"/>
  </w:num>
  <w:num w:numId="10">
    <w:abstractNumId w:val="0"/>
  </w:num>
  <w:num w:numId="11">
    <w:abstractNumId w:val="5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0E0B"/>
    <w:rsid w:val="0007277E"/>
    <w:rsid w:val="00090616"/>
    <w:rsid w:val="001E2050"/>
    <w:rsid w:val="0035666A"/>
    <w:rsid w:val="003A7C27"/>
    <w:rsid w:val="00461DAE"/>
    <w:rsid w:val="00491760"/>
    <w:rsid w:val="004B0445"/>
    <w:rsid w:val="004C40CE"/>
    <w:rsid w:val="0050786A"/>
    <w:rsid w:val="005343FC"/>
    <w:rsid w:val="00586587"/>
    <w:rsid w:val="005B70FB"/>
    <w:rsid w:val="005E4FDC"/>
    <w:rsid w:val="0060257F"/>
    <w:rsid w:val="00684BB1"/>
    <w:rsid w:val="006E24E7"/>
    <w:rsid w:val="0073069C"/>
    <w:rsid w:val="00842FAF"/>
    <w:rsid w:val="00882210"/>
    <w:rsid w:val="008F2DCE"/>
    <w:rsid w:val="00A2218A"/>
    <w:rsid w:val="00DE5747"/>
    <w:rsid w:val="00E70E0B"/>
    <w:rsid w:val="00E87195"/>
    <w:rsid w:val="00ED09B4"/>
    <w:rsid w:val="00ED1C3D"/>
    <w:rsid w:val="00EF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BBFCF-61FD-43C6-B71A-00A0654CD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1760"/>
    <w:pPr>
      <w:ind w:left="720"/>
      <w:contextualSpacing/>
    </w:pPr>
  </w:style>
  <w:style w:type="paragraph" w:styleId="Bezodstpw">
    <w:name w:val="No Spacing"/>
    <w:uiPriority w:val="1"/>
    <w:qFormat/>
    <w:rsid w:val="00842FA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842FAF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4F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FD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F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F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F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jaa</cp:lastModifiedBy>
  <cp:revision>11</cp:revision>
  <cp:lastPrinted>2017-09-25T20:04:00Z</cp:lastPrinted>
  <dcterms:created xsi:type="dcterms:W3CDTF">2017-08-29T10:51:00Z</dcterms:created>
  <dcterms:modified xsi:type="dcterms:W3CDTF">2017-09-29T16:37:00Z</dcterms:modified>
</cp:coreProperties>
</file>