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6B0A0" w14:textId="21C29DFA" w:rsidR="008D7420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05344">
        <w:rPr>
          <w:rFonts w:ascii="Times New Roman" w:hAnsi="Times New Roman" w:cs="Times New Roman"/>
          <w:sz w:val="24"/>
          <w:szCs w:val="24"/>
        </w:rPr>
        <w:t>Wójtowicz-Szefler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 Małgorzata</w:t>
      </w:r>
      <w:r>
        <w:rPr>
          <w:rFonts w:ascii="Times New Roman" w:hAnsi="Times New Roman" w:cs="Times New Roman"/>
          <w:sz w:val="24"/>
          <w:szCs w:val="24"/>
        </w:rPr>
        <w:t xml:space="preserve"> – z książki </w:t>
      </w:r>
      <w:proofErr w:type="spellStart"/>
      <w:r>
        <w:rPr>
          <w:rFonts w:ascii="Times New Roman" w:hAnsi="Times New Roman" w:cs="Times New Roman"/>
          <w:sz w:val="24"/>
          <w:szCs w:val="24"/>
        </w:rPr>
        <w:t>M.Wójtowicz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-Szefler (red.) (2018). </w:t>
      </w:r>
      <w:r w:rsidRPr="008D7420">
        <w:rPr>
          <w:rFonts w:ascii="Times New Roman" w:hAnsi="Times New Roman" w:cs="Times New Roman"/>
          <w:i/>
          <w:iCs/>
          <w:sz w:val="24"/>
          <w:szCs w:val="24"/>
        </w:rPr>
        <w:t>Dzieci przedwcześnie urodzone. Możliwości wsparcia i pomocy</w:t>
      </w:r>
      <w:r>
        <w:rPr>
          <w:rFonts w:ascii="Times New Roman" w:hAnsi="Times New Roman" w:cs="Times New Roman"/>
          <w:sz w:val="24"/>
          <w:szCs w:val="24"/>
        </w:rPr>
        <w:t xml:space="preserve">. Warszawa: Wyd. </w:t>
      </w:r>
      <w:proofErr w:type="spellStart"/>
      <w:r>
        <w:rPr>
          <w:rFonts w:ascii="Times New Roman" w:hAnsi="Times New Roman" w:cs="Times New Roman"/>
          <w:sz w:val="24"/>
          <w:szCs w:val="24"/>
        </w:rPr>
        <w:t>Difin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925522" w14:textId="358A7FD4" w:rsidR="008D7420" w:rsidRPr="00C05344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(prawa autorskie zastrzeżone przez Wydawnictwo </w:t>
      </w:r>
      <w:proofErr w:type="spellStart"/>
      <w:r>
        <w:rPr>
          <w:rFonts w:ascii="Times New Roman" w:hAnsi="Times New Roman" w:cs="Times New Roman"/>
          <w:sz w:val="24"/>
          <w:szCs w:val="24"/>
        </w:rPr>
        <w:t>Difin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4BD8CCD2" w14:textId="77777777" w:rsidR="008D7420" w:rsidRPr="00C05344" w:rsidRDefault="008D7420" w:rsidP="008D7420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</w:p>
    <w:p w14:paraId="57367B77" w14:textId="77777777" w:rsidR="008D7420" w:rsidRDefault="008D7420" w:rsidP="008D742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</w:p>
    <w:p w14:paraId="602B62A3" w14:textId="77777777" w:rsidR="008D7420" w:rsidRPr="00C05344" w:rsidRDefault="008D7420" w:rsidP="008D7420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b/>
        </w:rPr>
      </w:pPr>
      <w:r w:rsidRPr="00C05344">
        <w:rPr>
          <w:b/>
        </w:rPr>
        <w:t xml:space="preserve">Czy wcześniaki potrzebują wczesnego wspomagania rozwoju? </w:t>
      </w:r>
    </w:p>
    <w:p w14:paraId="7B740252" w14:textId="77777777" w:rsidR="008D7420" w:rsidRPr="00C05344" w:rsidRDefault="008D7420" w:rsidP="008D7420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</w:p>
    <w:p w14:paraId="2C89EE57" w14:textId="77777777" w:rsidR="008D7420" w:rsidRPr="00C05344" w:rsidRDefault="008D7420" w:rsidP="008D7420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C05344">
        <w:t>Według raportu Fundacji Wcześniak (2018) w Polsce rocznie rodzi się rocznie około 300 tys. dzieci,</w:t>
      </w:r>
      <w:r w:rsidRPr="00C05344">
        <w:rPr>
          <w:bCs/>
        </w:rPr>
        <w:t xml:space="preserve"> </w:t>
      </w:r>
      <w:r w:rsidRPr="00C05344">
        <w:t xml:space="preserve">z czego około 20 tyś. noworodków przychodzi na świat przedwcześnie – przed ukończeniem 37. tygodnia ciąży. </w:t>
      </w:r>
      <w:bookmarkStart w:id="0" w:name="_Hlk518903243"/>
      <w:r w:rsidRPr="00C05344">
        <w:t>Wcześniaki różnią od dzieci z ciąż donoszonych – ich układ nerwowy nie jest w pełni wykształcony a typowa niedojrzałość poszczególnych narządów i układów powoduje, że narażone są na wiele powikłań i różnorodnych chorób. Ponadto, wykazują nieprawidłowości rozwoju psychomotorycznego</w:t>
      </w:r>
      <w:bookmarkEnd w:id="0"/>
      <w:r w:rsidRPr="00C05344">
        <w:t>, które mogą się objawiać w następujących sferach (zob. Chrzan-</w:t>
      </w:r>
      <w:proofErr w:type="spellStart"/>
      <w:r w:rsidRPr="00C05344">
        <w:t>Dętkoś</w:t>
      </w:r>
      <w:proofErr w:type="spellEnd"/>
      <w:r w:rsidRPr="00C05344">
        <w:t>, 2012</w:t>
      </w:r>
      <w:r w:rsidRPr="00C05344">
        <w:rPr>
          <w:bCs/>
        </w:rPr>
        <w:t>)</w:t>
      </w:r>
      <w:r w:rsidRPr="00C05344">
        <w:t>:</w:t>
      </w:r>
    </w:p>
    <w:p w14:paraId="42893E78" w14:textId="77777777" w:rsidR="008D7420" w:rsidRPr="00C05344" w:rsidRDefault="008D7420" w:rsidP="008D7420">
      <w:pPr>
        <w:pStyle w:val="Tre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Times New Roman" w:eastAsia="Times New Roman Bold" w:hAnsi="Times New Roman" w:cs="Times New Roman"/>
          <w:color w:val="auto"/>
          <w:sz w:val="24"/>
          <w:szCs w:val="24"/>
        </w:rPr>
      </w:pPr>
      <w:r w:rsidRPr="00C05344">
        <w:rPr>
          <w:rFonts w:ascii="Times New Roman" w:hAnsi="Times New Roman" w:cs="Times New Roman"/>
          <w:color w:val="auto"/>
          <w:sz w:val="24"/>
          <w:szCs w:val="24"/>
        </w:rPr>
        <w:t>rozwoju ruchowego</w:t>
      </w:r>
      <w:r w:rsidRPr="00C05344">
        <w:rPr>
          <w:rFonts w:ascii="Times New Roman" w:hAnsi="Times New Roman" w:cs="Times New Roman"/>
          <w:i/>
          <w:color w:val="auto"/>
          <w:sz w:val="24"/>
          <w:szCs w:val="24"/>
        </w:rPr>
        <w:t xml:space="preserve"> – </w:t>
      </w:r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na ogół obniżone napięcie mięśniowe, co powoduje występowanie postaw </w:t>
      </w:r>
      <w:proofErr w:type="spellStart"/>
      <w:r w:rsidRPr="00C05344">
        <w:rPr>
          <w:rFonts w:ascii="Times New Roman" w:hAnsi="Times New Roman" w:cs="Times New Roman"/>
          <w:color w:val="auto"/>
          <w:sz w:val="24"/>
          <w:szCs w:val="24"/>
        </w:rPr>
        <w:t>asymetryczych</w:t>
      </w:r>
      <w:proofErr w:type="spellEnd"/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 oraz trudności w regulacji napięcia osi </w:t>
      </w:r>
      <w:proofErr w:type="spellStart"/>
      <w:r w:rsidRPr="00C05344">
        <w:rPr>
          <w:rFonts w:ascii="Times New Roman" w:hAnsi="Times New Roman" w:cs="Times New Roman"/>
          <w:color w:val="auto"/>
          <w:sz w:val="24"/>
          <w:szCs w:val="24"/>
        </w:rPr>
        <w:t>głowa-tułów</w:t>
      </w:r>
      <w:proofErr w:type="spellEnd"/>
      <w:r w:rsidRPr="00C05344">
        <w:rPr>
          <w:rFonts w:ascii="Times New Roman" w:hAnsi="Times New Roman" w:cs="Times New Roman"/>
          <w:color w:val="auto"/>
          <w:sz w:val="24"/>
          <w:szCs w:val="24"/>
        </w:rPr>
        <w:t>, nieprawidłowa jakość i występowanie odruchów, które nie zanikają zgodnie z prawidłowościami rozwojowymi, lecz często pozostają utrwalone lub nawet nasilają się, hamując prawidłowy rozwój ruchowy, w konsekwencji powoduje to nieprawidłowości w rozwoju chwytania, siadania, chodzenia, itp.;</w:t>
      </w:r>
    </w:p>
    <w:p w14:paraId="262E6AA5" w14:textId="77777777" w:rsidR="008D7420" w:rsidRPr="00C05344" w:rsidRDefault="008D7420" w:rsidP="008D7420">
      <w:pPr>
        <w:pStyle w:val="Tre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Times New Roman" w:eastAsia="Times New Roman Bold" w:hAnsi="Times New Roman" w:cs="Times New Roman"/>
          <w:color w:val="auto"/>
          <w:sz w:val="24"/>
          <w:szCs w:val="24"/>
        </w:rPr>
      </w:pPr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rozwoju poznawczego – problemy z umiejętnością skierowania i utrzymania uwagi na odpowiednich bodźcach (zob. też </w:t>
      </w:r>
      <w:proofErr w:type="spellStart"/>
      <w:r w:rsidRPr="00C05344">
        <w:rPr>
          <w:rFonts w:ascii="Times New Roman" w:hAnsi="Times New Roman" w:cs="Times New Roman"/>
          <w:color w:val="auto"/>
          <w:sz w:val="24"/>
          <w:szCs w:val="24"/>
        </w:rPr>
        <w:t>Mulder</w:t>
      </w:r>
      <w:proofErr w:type="spellEnd"/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C05344">
        <w:rPr>
          <w:rFonts w:ascii="Times New Roman" w:hAnsi="Times New Roman" w:cs="Times New Roman"/>
          <w:color w:val="auto"/>
          <w:sz w:val="24"/>
          <w:szCs w:val="24"/>
        </w:rPr>
        <w:t>Pitchford</w:t>
      </w:r>
      <w:proofErr w:type="spellEnd"/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C05344">
        <w:rPr>
          <w:rFonts w:ascii="Times New Roman" w:hAnsi="Times New Roman" w:cs="Times New Roman"/>
          <w:color w:val="auto"/>
          <w:sz w:val="24"/>
          <w:szCs w:val="24"/>
        </w:rPr>
        <w:t>Hagger</w:t>
      </w:r>
      <w:proofErr w:type="spellEnd"/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, Marlow, 2009), obniżenie zdolności do uczenia oraz problemy z rozwojem intelektualnym (czasem niewielkie w graniach niskiego ilorazu inteligencji, ale zdarza się rozwój poniżej normy intelektualnej), które w konsekwencji wpływają na osiągnięcie przez wcześniaki dojrzałości szkolnej oraz na późniejsze osiągnięcia edukacyjne. Obniżenie poziomu rozwoju umysłowego zależne jest od wielu czynników, takich jak: wczesne uszkodzenia mózgu, ilość i jakość doświadczeń bólowych związanych z procedurami medycznymi, brak karmienia piersią, niski status społeczno-ekonomiczny rodziców czy krótki okres edukacji rodziców (zob. Murray i in., 2016). Mowa dzieci urodzonych przedwcześnie, szczególnie z masą urodzeniową poniżej 1500 g, może również rozwijać się nieprawidłowo – opóźnienia w rozwoju mowy często połączone są z problemami z artykulacją; </w:t>
      </w:r>
    </w:p>
    <w:p w14:paraId="5DBE08BE" w14:textId="77777777" w:rsidR="008D7420" w:rsidRPr="00C05344" w:rsidRDefault="008D7420" w:rsidP="008D7420">
      <w:pPr>
        <w:pStyle w:val="Tre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Times New Roman" w:eastAsia="Times New Roman Bold" w:hAnsi="Times New Roman" w:cs="Times New Roman"/>
          <w:color w:val="auto"/>
          <w:sz w:val="24"/>
          <w:szCs w:val="24"/>
        </w:rPr>
      </w:pPr>
      <w:r w:rsidRPr="00C05344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rozwoju emocjonalnego – konsekwencje wcześniactwa dotyczą głównie problemów wynikających z przeżywania większego poziomu stresu, lęku i reaktywności emocjonalnej. Najczęściej są to trudności związane z regulowaniem emocji oraz regulacją stanów pobudzenia (Kmita, 2007). Na przykład dzieci z bardzo niską masą urodzeniową, które hospitalizowano dłużej niż miesiąc i leczono tlenem z uwagi na zespół zaburzeń oddychania, mogą mieć większe kłopoty z utrzymaniem spokojnego snu lub czuwania, również trudniej może być uspokoić dziecko matce (Kmita, Majewska, 2013). Ponadto, dzieci, które charakteryzuje obniżona samoregulacja zachowania, w późniejszym okresie życia skłonne są działać impulsywnie, w sposób nieprzemyślany, chaotyczny, nieadekwatny do sytuacji (Filipiak, Stencel, 2014). Doświadczają również problemów z regulacją emocji, czego efektem mogą stać się zachowania agresywne, opozycyjno-buntownicze, wybuchy złości czy też , nieumiejętność podporządkowania się regułom; </w:t>
      </w:r>
    </w:p>
    <w:p w14:paraId="5E6241D4" w14:textId="77777777" w:rsidR="008D7420" w:rsidRDefault="008D7420" w:rsidP="008D7420">
      <w:pPr>
        <w:pStyle w:val="Tre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36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05344">
        <w:rPr>
          <w:rFonts w:ascii="Times New Roman" w:hAnsi="Times New Roman" w:cs="Times New Roman"/>
          <w:color w:val="auto"/>
          <w:sz w:val="24"/>
          <w:szCs w:val="24"/>
        </w:rPr>
        <w:t>rozwoju społecznego – trauma wczesnego przyjścia na świat na również swoje konsekwencje w trudniejszej adaptacji do świata oraz obniżonej zdolności budowania i podtrzymywania kontaktu z innymi osobami, trudnościach w sygnalizowaniu swoich potrzeb i reagowaniu na bodźce społeczne (np. twarz czy uśmiech matki), stąd dzieci urodzone przedwcześnie są często niekompetentne w relacjach z rodzicami (zob. Kmita, Majewska, 2013). Psychologowie podkreślają jednak, iż problemy te mogą być niwelowane przez czynniki ochronne dla dziecka, na przykład wrażliwą i dostrojoną postawę matki (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Bieleninik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2012; </w:t>
      </w:r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Kosiorek, 2013). </w:t>
      </w:r>
      <w:bookmarkStart w:id="1" w:name="_Hlk518903307"/>
    </w:p>
    <w:p w14:paraId="7A8455ED" w14:textId="77777777" w:rsidR="008D7420" w:rsidRPr="00623218" w:rsidRDefault="008D7420" w:rsidP="008D7420">
      <w:pPr>
        <w:pStyle w:val="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23218">
        <w:rPr>
          <w:rFonts w:ascii="Times New Roman" w:hAnsi="Times New Roman" w:cs="Times New Roman"/>
          <w:sz w:val="24"/>
          <w:szCs w:val="24"/>
        </w:rPr>
        <w:t>Należy także pamiętać, iż nie wszystkie trudności rozwojowe ujawniają się bądź są możliwe do zdiagnozowania w pierwszych trzech latach życia. Niektóre nieprawidłowości rozwoju psychoruchowego, będące konsekwencją przedwczesnego przyjścia na świat, mogą być widoczne dopiero w okresie przedszkolnym</w:t>
      </w:r>
      <w:r w:rsidRPr="00623218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Pr="00623218">
        <w:rPr>
          <w:rFonts w:ascii="Times New Roman" w:hAnsi="Times New Roman" w:cs="Times New Roman"/>
          <w:sz w:val="24"/>
          <w:szCs w:val="24"/>
        </w:rPr>
        <w:t xml:space="preserve"> a nawet szkolnym (Chrzan-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Dętkoś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 xml:space="preserve">, 2012). Wśród nich problemami zgłaszanymi najczęściej przez nauczycieli lub opiekunów małego dziecka są nieprawidłowe </w:t>
      </w:r>
      <w:r w:rsidRPr="00A2307F">
        <w:rPr>
          <w:rFonts w:ascii="Times New Roman" w:hAnsi="Times New Roman" w:cs="Times New Roman"/>
          <w:color w:val="auto"/>
          <w:sz w:val="24"/>
          <w:szCs w:val="24"/>
        </w:rPr>
        <w:t>funkcjonowanie uwagi i problemy z samoregulacją (</w:t>
      </w:r>
      <w:proofErr w:type="spellStart"/>
      <w:r w:rsidRPr="00A2307F">
        <w:rPr>
          <w:rFonts w:ascii="Times New Roman" w:hAnsi="Times New Roman" w:cs="Times New Roman"/>
          <w:color w:val="auto"/>
          <w:sz w:val="24"/>
          <w:szCs w:val="24"/>
        </w:rPr>
        <w:t>Mulder</w:t>
      </w:r>
      <w:proofErr w:type="spellEnd"/>
      <w:r w:rsidRPr="00A2307F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A2307F">
        <w:rPr>
          <w:rFonts w:ascii="Times New Roman" w:hAnsi="Times New Roman" w:cs="Times New Roman"/>
          <w:color w:val="auto"/>
          <w:sz w:val="24"/>
          <w:szCs w:val="24"/>
        </w:rPr>
        <w:t>Pitchford</w:t>
      </w:r>
      <w:proofErr w:type="spellEnd"/>
      <w:r w:rsidRPr="00A2307F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proofErr w:type="spellStart"/>
      <w:r w:rsidRPr="00A2307F">
        <w:rPr>
          <w:rFonts w:ascii="Times New Roman" w:hAnsi="Times New Roman" w:cs="Times New Roman"/>
          <w:color w:val="auto"/>
          <w:sz w:val="24"/>
          <w:szCs w:val="24"/>
        </w:rPr>
        <w:t>Hagger</w:t>
      </w:r>
      <w:proofErr w:type="spellEnd"/>
      <w:r w:rsidRPr="00A2307F">
        <w:rPr>
          <w:rFonts w:ascii="Times New Roman" w:hAnsi="Times New Roman" w:cs="Times New Roman"/>
          <w:color w:val="auto"/>
          <w:sz w:val="24"/>
          <w:szCs w:val="24"/>
        </w:rPr>
        <w:t xml:space="preserve">, Marlow, 2009; Anderson i in., 2011, Murray i in., 2016).  Oczywiście możliwe problemy rozwojowe mają indywidualny charakter, ponieważ pomiędzy dziećmi urodzonymi na granicy możliwości przeżycia (czyli w 23-24. tygodniu i </w:t>
      </w:r>
      <w:r w:rsidRPr="00A2307F">
        <w:rPr>
          <w:rFonts w:ascii="Times New Roman" w:hAnsi="Times New Roman" w:cs="Times New Roman"/>
          <w:bCs/>
          <w:color w:val="auto"/>
          <w:sz w:val="24"/>
          <w:szCs w:val="24"/>
        </w:rPr>
        <w:t>z masą poniżej 1 kg.</w:t>
      </w:r>
      <w:r w:rsidRPr="00A2307F">
        <w:rPr>
          <w:rFonts w:ascii="Times New Roman" w:hAnsi="Times New Roman" w:cs="Times New Roman"/>
          <w:color w:val="auto"/>
          <w:sz w:val="24"/>
          <w:szCs w:val="24"/>
        </w:rPr>
        <w:t xml:space="preserve">) a tymi, które przyszły na świat niedługo przed czasem, czyli w 36-37. tygodniu jest duża różnica w stanie klinicznym i konieczności udzielania im pomocy. </w:t>
      </w:r>
      <w:r w:rsidRPr="00623218">
        <w:rPr>
          <w:rFonts w:ascii="Times New Roman" w:hAnsi="Times New Roman" w:cs="Times New Roman"/>
          <w:sz w:val="24"/>
          <w:szCs w:val="24"/>
        </w:rPr>
        <w:t xml:space="preserve">Ponadto, jak wynika z badań prowadzonych przez Mariolę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Bidzan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 xml:space="preserve"> i Łucję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Bieleninik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 xml:space="preserve"> (2013) na rozwój psychoruchowy wcześniaków ma wpływ nie tylko masa urodzeniowa dziecka, ale także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predyktory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 xml:space="preserve"> biomedyczne takie, jak: końcowa </w:t>
      </w:r>
      <w:r w:rsidRPr="00623218">
        <w:rPr>
          <w:rFonts w:ascii="Times New Roman" w:hAnsi="Times New Roman" w:cs="Times New Roman"/>
          <w:sz w:val="24"/>
          <w:szCs w:val="24"/>
        </w:rPr>
        <w:lastRenderedPageBreak/>
        <w:t xml:space="preserve">ocena w skali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Apgar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 xml:space="preserve"> oraz płeć. Większa masa urodzeniowa </w:t>
      </w:r>
      <w:r>
        <w:rPr>
          <w:rFonts w:ascii="Times New Roman" w:hAnsi="Times New Roman" w:cs="Times New Roman"/>
          <w:sz w:val="24"/>
          <w:szCs w:val="24"/>
        </w:rPr>
        <w:t xml:space="preserve">ma związek </w:t>
      </w:r>
      <w:r w:rsidRPr="00623218">
        <w:rPr>
          <w:rFonts w:ascii="Times New Roman" w:hAnsi="Times New Roman" w:cs="Times New Roman"/>
          <w:sz w:val="24"/>
          <w:szCs w:val="24"/>
        </w:rPr>
        <w:t xml:space="preserve">z wyższym poziomem funkcji poznawczych i </w:t>
      </w:r>
      <w:r>
        <w:rPr>
          <w:rFonts w:ascii="Times New Roman" w:hAnsi="Times New Roman" w:cs="Times New Roman"/>
          <w:sz w:val="24"/>
          <w:szCs w:val="24"/>
        </w:rPr>
        <w:t xml:space="preserve">większymi </w:t>
      </w:r>
      <w:r w:rsidRPr="00623218">
        <w:rPr>
          <w:rFonts w:ascii="Times New Roman" w:hAnsi="Times New Roman" w:cs="Times New Roman"/>
          <w:sz w:val="24"/>
          <w:szCs w:val="24"/>
        </w:rPr>
        <w:t>zdolności</w:t>
      </w:r>
      <w:r>
        <w:rPr>
          <w:rFonts w:ascii="Times New Roman" w:hAnsi="Times New Roman" w:cs="Times New Roman"/>
          <w:sz w:val="24"/>
          <w:szCs w:val="24"/>
        </w:rPr>
        <w:t>ami</w:t>
      </w:r>
      <w:r w:rsidRPr="00623218">
        <w:rPr>
          <w:rFonts w:ascii="Times New Roman" w:hAnsi="Times New Roman" w:cs="Times New Roman"/>
          <w:sz w:val="24"/>
          <w:szCs w:val="24"/>
        </w:rPr>
        <w:t xml:space="preserve"> motoryczny</w:t>
      </w:r>
      <w:r>
        <w:rPr>
          <w:rFonts w:ascii="Times New Roman" w:hAnsi="Times New Roman" w:cs="Times New Roman"/>
          <w:sz w:val="24"/>
          <w:szCs w:val="24"/>
        </w:rPr>
        <w:t>mi. W</w:t>
      </w:r>
      <w:r w:rsidRPr="00623218">
        <w:rPr>
          <w:rFonts w:ascii="Times New Roman" w:hAnsi="Times New Roman" w:cs="Times New Roman"/>
          <w:sz w:val="24"/>
          <w:szCs w:val="24"/>
        </w:rPr>
        <w:t xml:space="preserve">yższe końcowe </w:t>
      </w:r>
      <w:r>
        <w:rPr>
          <w:rFonts w:ascii="Times New Roman" w:hAnsi="Times New Roman" w:cs="Times New Roman"/>
          <w:sz w:val="24"/>
          <w:szCs w:val="24"/>
        </w:rPr>
        <w:t xml:space="preserve">oceniania dziecka w skali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Apgar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pierwszych minutach po urodzeniu wskazują na </w:t>
      </w:r>
      <w:r w:rsidRPr="00623218">
        <w:rPr>
          <w:rFonts w:ascii="Times New Roman" w:hAnsi="Times New Roman" w:cs="Times New Roman"/>
          <w:sz w:val="24"/>
          <w:szCs w:val="24"/>
        </w:rPr>
        <w:t xml:space="preserve">lepsze </w:t>
      </w:r>
      <w:r>
        <w:rPr>
          <w:rFonts w:ascii="Times New Roman" w:hAnsi="Times New Roman" w:cs="Times New Roman"/>
          <w:sz w:val="24"/>
          <w:szCs w:val="24"/>
        </w:rPr>
        <w:t>możliwości rozwoju motoryki, natomiast płeć m</w:t>
      </w:r>
      <w:r w:rsidRPr="00623218">
        <w:rPr>
          <w:rFonts w:ascii="Times New Roman" w:hAnsi="Times New Roman" w:cs="Times New Roman"/>
          <w:sz w:val="24"/>
          <w:szCs w:val="24"/>
        </w:rPr>
        <w:t xml:space="preserve">ęska dziecka </w:t>
      </w:r>
      <w:r>
        <w:rPr>
          <w:rFonts w:ascii="Times New Roman" w:hAnsi="Times New Roman" w:cs="Times New Roman"/>
          <w:sz w:val="24"/>
          <w:szCs w:val="24"/>
        </w:rPr>
        <w:t xml:space="preserve">przyczynia się do sprawniejszego rozwoju </w:t>
      </w:r>
      <w:r w:rsidRPr="00623218">
        <w:rPr>
          <w:rFonts w:ascii="Times New Roman" w:hAnsi="Times New Roman" w:cs="Times New Roman"/>
          <w:sz w:val="24"/>
          <w:szCs w:val="24"/>
        </w:rPr>
        <w:t>funkcji poznawczych i umiejętności językowych, w tym ekspresyjnej komunikacji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218">
        <w:rPr>
          <w:rFonts w:ascii="Times New Roman" w:hAnsi="Times New Roman" w:cs="Times New Roman"/>
          <w:sz w:val="24"/>
          <w:szCs w:val="24"/>
        </w:rPr>
        <w:t xml:space="preserve">(zob. też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Bidzan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Bieleninik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218">
        <w:rPr>
          <w:rFonts w:ascii="Times New Roman" w:hAnsi="Times New Roman" w:cs="Times New Roman"/>
          <w:sz w:val="24"/>
          <w:szCs w:val="24"/>
        </w:rPr>
        <w:t>Lipowska,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3218">
        <w:rPr>
          <w:rFonts w:ascii="Times New Roman" w:hAnsi="Times New Roman" w:cs="Times New Roman"/>
          <w:sz w:val="24"/>
          <w:szCs w:val="24"/>
        </w:rPr>
        <w:t xml:space="preserve">2013;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Bidzan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Guzińska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>, Kulikowska-</w:t>
      </w:r>
      <w:proofErr w:type="spellStart"/>
      <w:r w:rsidRPr="00623218">
        <w:rPr>
          <w:rFonts w:ascii="Times New Roman" w:hAnsi="Times New Roman" w:cs="Times New Roman"/>
          <w:sz w:val="24"/>
          <w:szCs w:val="24"/>
        </w:rPr>
        <w:t>Ciecielag</w:t>
      </w:r>
      <w:proofErr w:type="spellEnd"/>
      <w:r w:rsidRPr="00623218">
        <w:rPr>
          <w:rFonts w:ascii="Times New Roman" w:hAnsi="Times New Roman" w:cs="Times New Roman"/>
          <w:sz w:val="24"/>
          <w:szCs w:val="24"/>
        </w:rPr>
        <w:t>, 2008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23218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41E1653A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05344">
        <w:rPr>
          <w:rFonts w:ascii="Times New Roman" w:hAnsi="Times New Roman" w:cs="Times New Roman"/>
          <w:sz w:val="24"/>
          <w:szCs w:val="24"/>
        </w:rPr>
        <w:t>J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eśli chodzi o możliwości pomocy dzieciom przedwcześnie urodzonym, to ostatnim czasie dokonał się ogromny postęp w koordynacji opieki medycznej, rehabilitacyjnej, psychologicznej, logopedycznej i pedagogicznej na rzecz dzieci niepełnosprawnych lub zagrożonych niepełnosprawnością i ich rodzin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. </w:t>
      </w:r>
    </w:p>
    <w:p w14:paraId="7EF52CEC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Pierwsze dni lub tygodnie życia wcześniaka są bardzo ciężkie zarówno dla niego, jak i jego bliskich. Czasem tylko intensywna opieka medyczna pozwala mu przeżyć. Na początku dziecko wymaga uważnego monitorowania podstawowych funkcji życiowych (takich jak wydolność oddechowa czy krążeniowa), rozwoju mózgu i układu nerwowego, narządów zmysłów, aktywności spontanicznej, jedzenia, itp. Choć w małych bohaterach drzemie nieopisana siła, w pierwszych chwilach życia potrzebują wsparcia wielu osób – pielęgniarek, lekarzy, rehabilitantów, a także rodziców, psychologów, pedagogów czy innych specjalistów, aby odzyskać zdrowie fizyczne i psychiczne.  Na oddziałach neonatologicznych czynione są odpowiednie starania, pozwalające w możliwie jak największym stopniu zapobiegać negatywnym skutkom niedojrzałości wcześniaków. </w:t>
      </w:r>
    </w:p>
    <w:p w14:paraId="1EC9452F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bookmarkStart w:id="2" w:name="_Hlk519020988"/>
      <w:r w:rsidRPr="00C05344">
        <w:rPr>
          <w:rFonts w:ascii="Times New Roman" w:hAnsi="Times New Roman" w:cs="Times New Roman"/>
          <w:sz w:val="24"/>
          <w:szCs w:val="24"/>
        </w:rPr>
        <w:t>Jeżeli u dziecka urodzonego przedwcześnie nie ma aktualnie widocznej niepełnosprawności</w:t>
      </w:r>
      <w:bookmarkEnd w:id="2"/>
      <w:r w:rsidRPr="00C05344">
        <w:rPr>
          <w:rFonts w:ascii="Times New Roman" w:hAnsi="Times New Roman" w:cs="Times New Roman"/>
          <w:sz w:val="24"/>
          <w:szCs w:val="24"/>
        </w:rPr>
        <w:t xml:space="preserve">, a jedynie zwiększone ryzyko jej wystąpienia, konieczne jest zastosowanie odpowiedniego programu profilaktycznego lub diagnostyczno-terapeutycznego. Szczególnie ważne jest więc wczesne określenie poziomu funkcjonowania wcześniaka i przebiegu jego rozwoju, wyjaśnienia ścieżek rozwoju oraz wskazanie czynników ryzyka i czynników chroniących przed zaburzeniami rozwoju. Dla oceny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zagrożeń rozwoju ruchowego, poznawczego, emocjonalnego i społecznego dzieci przedwcześnie urodzone potrzebują szczegółowej diagnozy rozwojowej (zob. </w:t>
      </w:r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Wójtowicz-Szefler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2018) lub </w:t>
      </w:r>
      <w:r w:rsidRPr="00C05344">
        <w:rPr>
          <w:rFonts w:ascii="Times New Roman" w:hAnsi="Times New Roman" w:cs="Times New Roman"/>
          <w:sz w:val="24"/>
          <w:szCs w:val="24"/>
        </w:rPr>
        <w:t>b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adań neurofizjologicznych. Dzięki wielospecjalistycznej diagnozie możliwe jest określenie mocnych i słabych stron małego pacjenta oraz dobranie odpowiednich oddziaływań terapeutyczno-rehabilitacyjnych, zwanych </w:t>
      </w:r>
      <w:r w:rsidRPr="00C05344">
        <w:rPr>
          <w:rStyle w:val="Pogrubienie"/>
          <w:rFonts w:ascii="Times New Roman" w:hAnsi="Times New Roman" w:cs="Times New Roman"/>
          <w:sz w:val="24"/>
          <w:szCs w:val="24"/>
        </w:rPr>
        <w:t xml:space="preserve">wczesne wspomaganie rozwoju WWR. </w:t>
      </w:r>
    </w:p>
    <w:p w14:paraId="2A6FE1D6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21378657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Czym jest Wczesne Wspomaganie Rozwoju dzieci? </w:t>
      </w:r>
    </w:p>
    <w:p w14:paraId="6A2988E7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675E2D4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To </w:t>
      </w:r>
      <w:r w:rsidRPr="00C05344">
        <w:rPr>
          <w:rFonts w:ascii="Times New Roman" w:hAnsi="Times New Roman" w:cs="Times New Roman"/>
          <w:sz w:val="24"/>
          <w:szCs w:val="24"/>
        </w:rPr>
        <w:t>bezpłatna, wielospecjalistyczna, skoordynowana i ciągła</w:t>
      </w:r>
      <w:r w:rsidRPr="00C0534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C05344">
        <w:rPr>
          <w:rFonts w:ascii="Times New Roman" w:hAnsi="Times New Roman" w:cs="Times New Roman"/>
          <w:sz w:val="24"/>
          <w:szCs w:val="24"/>
        </w:rPr>
        <w:t xml:space="preserve">forma pomocy (leczenia, rehabilitacji, terapii) dzieciom </w:t>
      </w:r>
      <w:r>
        <w:rPr>
          <w:rFonts w:ascii="Times New Roman" w:hAnsi="Times New Roman" w:cs="Times New Roman"/>
          <w:sz w:val="24"/>
          <w:szCs w:val="24"/>
        </w:rPr>
        <w:t xml:space="preserve">z niepełnosprawnością </w:t>
      </w:r>
      <w:r w:rsidRPr="00C05344">
        <w:rPr>
          <w:rFonts w:ascii="Times New Roman" w:hAnsi="Times New Roman" w:cs="Times New Roman"/>
          <w:sz w:val="24"/>
          <w:szCs w:val="24"/>
        </w:rPr>
        <w:t>lub dzieciom, wobec których podejrzewa się nieprawidłowości rozwojowe i ich rodzinom. Rządowy program wczesnego wspomagania rozwoju WWR realizowany jest na podstawie przepisów ustawy o systemie oświaty oraz Rozporządzenia Ministra Edukacji Narodowej i Sportu z dnia 11 października 2013r., w sprawie organizowania wczesnego wspomagania rozwoju dzieci</w:t>
      </w:r>
      <w:r w:rsidRPr="00C0534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C05344">
        <w:rPr>
          <w:rFonts w:ascii="Times New Roman" w:hAnsi="Times New Roman" w:cs="Times New Roman"/>
          <w:sz w:val="24"/>
          <w:szCs w:val="24"/>
        </w:rPr>
        <w:t xml:space="preserve"> (zob.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Wójtowicz-Szefler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, 2018). </w:t>
      </w:r>
    </w:p>
    <w:p w14:paraId="038BC1DA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Od 2017 roku wczesne wspomaganie rozwoju dziecka i jego rodziny realizowane jest także w ramach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Programu kompleksowego wsparcia dla rodzin „Za życiem”</w:t>
      </w:r>
      <w:r w:rsidRPr="00C05344">
        <w:rPr>
          <w:rStyle w:val="Odwoanieprzypisudolnego"/>
          <w:rFonts w:ascii="Times New Roman" w:eastAsia="Times New Roman" w:hAnsi="Times New Roman" w:cs="Times New Roman"/>
          <w:i/>
          <w:sz w:val="24"/>
          <w:szCs w:val="24"/>
          <w:lang w:eastAsia="pl-PL"/>
        </w:rPr>
        <w:footnoteReference w:id="2"/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2017). W ramach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05344">
        <w:rPr>
          <w:rFonts w:ascii="Times New Roman" w:hAnsi="Times New Roman" w:cs="Times New Roman"/>
          <w:sz w:val="24"/>
          <w:szCs w:val="24"/>
        </w:rPr>
        <w:t xml:space="preserve">rogramu </w:t>
      </w:r>
      <w:r w:rsidRPr="00C05344">
        <w:rPr>
          <w:rFonts w:ascii="Times New Roman" w:hAnsi="Times New Roman" w:cs="Times New Roman"/>
          <w:i/>
          <w:sz w:val="24"/>
          <w:szCs w:val="24"/>
        </w:rPr>
        <w:t>„Za życiem”</w:t>
      </w:r>
      <w:r w:rsidRPr="00C05344">
        <w:rPr>
          <w:rFonts w:ascii="Times New Roman" w:hAnsi="Times New Roman" w:cs="Times New Roman"/>
          <w:sz w:val="24"/>
          <w:szCs w:val="24"/>
        </w:rPr>
        <w:t xml:space="preserve">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podkreśla się, że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wsparcie dla osób, u których zdiagnozowano ciężkie i nieodwracalne upośledzenie albo nieuleczalna chorobę zagrażającą życiu, które powstały w okresie ciąży lub w czasie porodu, stanowi priorytetowe zadanie państwa wymagające podjęcia wieloaspektowych działań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2017, s.6). Program ten obejmuje kompleksowe rozwiązania, w szczególności:</w:t>
      </w:r>
    </w:p>
    <w:p w14:paraId="23986BB7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6902B4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- wsparcie dla kobiet w ciąży i ich rodzin (poprzez zapewnienie wszechstronnej opieki zdrowotnej nad kobietą w okresie ciąży, porodu i połogu, szczególnie w przypadku ciąży powikłanej oraz pomoc noworodkom</w:t>
      </w:r>
      <w:r w:rsidRPr="00C05344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3"/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2017, s.18-21);</w:t>
      </w:r>
    </w:p>
    <w:p w14:paraId="3C998836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B4AC5" w14:textId="77777777" w:rsidR="008D7420" w:rsidRPr="00C05344" w:rsidRDefault="008D7420" w:rsidP="008D7420">
      <w:pPr>
        <w:spacing w:after="30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- wczesne wspomaganie rozwoju dziecka i jego rodziny (w tym: koordynacja opieki medycznej i rehabilitacyjnej na rzecz dzieci, które mają zdiagnozowane ciężkie upośledzenie lub nieuleczalną chorobę, zagrażającą życiu; zapewnienie dziecku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ością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zagrożonemu niepełnosprawnością i jego rodzinie dostępu do pomocy społecznej, psychologicznej i oświatowej,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tym miejsc opieki w żłobkach, przedszkolach lub klubikach dziecięcych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, oraz wsparcie materialne rodzin z dzieckiem niepełnosprawnym, m.in. jednorazowe świadczenie 4000 zł</w:t>
      </w:r>
      <w:r w:rsidRPr="00C05344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4"/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wyroby medyczne - 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2017, s.22-26);</w:t>
      </w:r>
    </w:p>
    <w:p w14:paraId="71404885" w14:textId="77777777" w:rsidR="008D7420" w:rsidRPr="00C05344" w:rsidRDefault="008D7420" w:rsidP="008D7420">
      <w:pPr>
        <w:spacing w:after="30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- usługi wspierające i rehabilitacyjne (np. wspieranie zatrudnienia i aktywizacji zawodowej opiekunów lub członków rodziny, opiekujących się osobą</w:t>
      </w:r>
      <w:r w:rsidRPr="00E430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ością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wsparcie członków rodziny w opiece nad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taką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osobą, tzw. „opieka </w:t>
      </w:r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wytchnieniowa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-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120 godzin opieki rocznie, którą zapewniają całodobowe dzienne ośrodki wsparcia, placówki systemu oświaty lub organizacje pozarządowe,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także wsparcie w realizacji codziennych obowiązków domowych, tzw. „pomoc w domu”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– np. sprzątanie, gotowanie, zakupy itp., w wymiarze nie więcej niż 10 godzin tygodniowo, realizowane w ramach prac społecznie użytecznych przez osoby bezrobotne (za wynagrodzeniem, finansowanym ze środków publicznych)</w:t>
      </w:r>
      <w:r w:rsidRPr="00C05344">
        <w:rPr>
          <w:rStyle w:val="Odwoanieprzypisudolnego"/>
          <w:rFonts w:ascii="Times New Roman" w:eastAsia="Times New Roman" w:hAnsi="Times New Roman" w:cs="Times New Roman"/>
          <w:i/>
          <w:sz w:val="24"/>
          <w:szCs w:val="24"/>
          <w:lang w:eastAsia="pl-PL"/>
        </w:rPr>
        <w:footnoteReference w:id="5"/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2017, s.27-35);</w:t>
      </w:r>
    </w:p>
    <w:p w14:paraId="4A2B182B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wsparcie mieszkaniowe (np. poprzez zwiększenie dostępności mieszkań dla rodzin wychowujących dzieci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ością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 wsparcie oszczędzania lub preferencyjnych kredytów, najem lub tworzenie mieszkań chronionych, itp.) - 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2017, s.36-39);</w:t>
      </w:r>
    </w:p>
    <w:p w14:paraId="724AFB37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9465C4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- koordynacja, poradnictwo i informacja (m.in. poszerzenie działań asystenta rodziny</w:t>
      </w:r>
      <w:r w:rsidRPr="00C05344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6"/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koordynatora rodzinnej pieczy zastępczej, a także utworzenie </w:t>
      </w:r>
      <w:r w:rsidRPr="00E430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bazy danych i portalu o </w:t>
      </w:r>
      <w:r w:rsidRPr="00E4309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dostępnych formach wsparcia dla osób niepełnosprawnych i ich rodzin lub opiekunów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) - 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2017, s.40-42);</w:t>
      </w:r>
    </w:p>
    <w:p w14:paraId="7510E28C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D0069A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- pozostałe instrumenty wsparcia (w tym wspieranie inicjatyw na rzecz rodzin wychowujących dzieci z niepełnosprawnością, aktywizacja zawodowa i społeczna osób z niepełnosprawnością, „pakiet alimentacyjny”, itp.) – (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>Za życiem,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2017, s. 43-45).</w:t>
      </w:r>
    </w:p>
    <w:p w14:paraId="7E9A1197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A1D147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jc w:val="both"/>
      </w:pPr>
      <w:r w:rsidRPr="00C05344">
        <w:t xml:space="preserve">Głównym celem wczesnego wspomagania rozwoju jest umożliwienie integracji społecznej osobom </w:t>
      </w:r>
      <w:r>
        <w:t xml:space="preserve">z </w:t>
      </w:r>
      <w:r w:rsidRPr="00C05344">
        <w:t>niepełnosprawn</w:t>
      </w:r>
      <w:r>
        <w:t>ością</w:t>
      </w:r>
      <w:r w:rsidRPr="00C05344">
        <w:t xml:space="preserve"> oraz wsparcie psychologiczne, społeczne, funkcjonalne i ekonomiczne ich rodzin. </w:t>
      </w:r>
    </w:p>
    <w:p w14:paraId="15E681B6" w14:textId="77777777" w:rsidR="008D7420" w:rsidRPr="00C05344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</w:p>
    <w:p w14:paraId="470AF2C4" w14:textId="77777777" w:rsidR="008D7420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  <w:r w:rsidRPr="00C05344">
        <w:rPr>
          <w:rStyle w:val="Pogrubienie"/>
          <w:rFonts w:ascii="Times New Roman" w:hAnsi="Times New Roman" w:cs="Times New Roman"/>
          <w:color w:val="auto"/>
        </w:rPr>
        <w:t>Na czym polega wczesne wspomaganie i kto może być nim objęty?</w:t>
      </w:r>
    </w:p>
    <w:p w14:paraId="0A102645" w14:textId="77777777" w:rsidR="008D7420" w:rsidRPr="00C05344" w:rsidRDefault="008D7420" w:rsidP="008D7420"/>
    <w:p w14:paraId="2898C91C" w14:textId="77777777" w:rsidR="008D7420" w:rsidRPr="00C05344" w:rsidRDefault="008D7420" w:rsidP="008D7420">
      <w:pPr>
        <w:pStyle w:val="NormalnyWeb"/>
        <w:spacing w:before="0" w:beforeAutospacing="0" w:line="360" w:lineRule="auto"/>
        <w:ind w:firstLine="708"/>
        <w:jc w:val="both"/>
      </w:pPr>
      <w:r w:rsidRPr="00C05344">
        <w:t>Początkowo w rozporządzeniu Ministra Edukacji Narodowej i Sportu</w:t>
      </w:r>
      <w:r w:rsidRPr="00C05344">
        <w:rPr>
          <w:rStyle w:val="Odwoanieprzypisudolnego"/>
        </w:rPr>
        <w:footnoteReference w:id="7"/>
      </w:r>
      <w:r w:rsidRPr="00C05344">
        <w:t xml:space="preserve"> wskazywano, iż wczesne wspomaganie polega na pobudzaniu psychoruchowego i społecznego rozwoju dziecka od chwili wykrycia niepełnosprawności do czasu podjęcia nauki w szkole (zob. też: </w:t>
      </w:r>
      <w:proofErr w:type="spellStart"/>
      <w:r w:rsidRPr="00C05344">
        <w:t>Cytowska</w:t>
      </w:r>
      <w:proofErr w:type="spellEnd"/>
      <w:r w:rsidRPr="00C05344">
        <w:t xml:space="preserve">, </w:t>
      </w:r>
      <w:proofErr w:type="spellStart"/>
      <w:r w:rsidRPr="00C05344">
        <w:t>Winczura</w:t>
      </w:r>
      <w:proofErr w:type="spellEnd"/>
      <w:r w:rsidRPr="00C05344">
        <w:t xml:space="preserve">, 2006). Oznacza to, że oddziaływania wczesnego wspomagania rozwoju powinny rozpocząć się jak najszybciej, od momentu uzyskania przez rodziców informacji o nieprawidłowościach w rozwoju u dziecka. Brak wczesnego oddziaływania może opóźnić, utrudnić lub nawet uniemożliwić rozwój dziecka. W programie </w:t>
      </w:r>
      <w:r w:rsidRPr="00C05344">
        <w:rPr>
          <w:i/>
        </w:rPr>
        <w:t>Za życiem</w:t>
      </w:r>
      <w:r w:rsidRPr="00C05344">
        <w:t xml:space="preserve"> wczesne wspomaganie ma pomóc dziecku we wszechstronnym rozwoju tak, aby mogło uzyskać niezależność w życiu i wykorzystać swe możliwości na tyle, na ile pozwala istniejące uszkodzenie Ośrodkowego Układu Nerwowego (OUN). </w:t>
      </w:r>
    </w:p>
    <w:p w14:paraId="0867F8D0" w14:textId="77777777" w:rsidR="008D7420" w:rsidRPr="00C05344" w:rsidRDefault="008D7420" w:rsidP="008D7420">
      <w:pPr>
        <w:pStyle w:val="NormalnyWeb"/>
        <w:spacing w:before="0" w:beforeAutospacing="0" w:line="360" w:lineRule="auto"/>
        <w:ind w:firstLine="708"/>
        <w:jc w:val="both"/>
      </w:pPr>
      <w:r w:rsidRPr="00C05344">
        <w:t xml:space="preserve">Zakres tego oddziaływania może być bardzo różny, w zależności od zdiagnozowanych przez specjalistów deficytów rozwojowych. Może ono obejmować: psychomotorykę, sferę komunikacji, mowy i języka, funkcjonowanie zmysłów dziecka, itd. </w:t>
      </w:r>
    </w:p>
    <w:p w14:paraId="17C0FB89" w14:textId="77777777" w:rsidR="008D7420" w:rsidRPr="00C05344" w:rsidRDefault="008D7420" w:rsidP="008D7420">
      <w:pPr>
        <w:pStyle w:val="NormalnyWeb"/>
        <w:spacing w:before="0" w:beforeAutospacing="0" w:after="300" w:afterAutospacing="0" w:line="360" w:lineRule="auto"/>
        <w:ind w:firstLine="708"/>
        <w:jc w:val="both"/>
      </w:pPr>
      <w:r w:rsidRPr="00C05344">
        <w:lastRenderedPageBreak/>
        <w:t xml:space="preserve">Wczesne usprawnianie ma za zadanie nie tylko poprawić aktualny stan funkcjonowania dziecka, ale często także zapobiegać jego pogorszeniu się. Oznacza to opracowanie i realizowanie programów informacyjnych oraz edukacyjno-terapeutycznych dla rodziców lub opiekunów dziecka zagrożonego niepełnosprawnością lub niepełnosprawnego, dopasowanych do potrzeb osób zajmujących się dzieckiem. </w:t>
      </w:r>
    </w:p>
    <w:p w14:paraId="617E848B" w14:textId="77777777" w:rsidR="008D7420" w:rsidRPr="00C05344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</w:p>
    <w:p w14:paraId="4DAFB72A" w14:textId="77777777" w:rsidR="008D7420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  <w:r w:rsidRPr="00C05344">
        <w:rPr>
          <w:rStyle w:val="Pogrubienie"/>
          <w:rFonts w:ascii="Times New Roman" w:hAnsi="Times New Roman" w:cs="Times New Roman"/>
          <w:color w:val="auto"/>
        </w:rPr>
        <w:t>Jakie są formy pomocy rodzinie dziecka?</w:t>
      </w:r>
    </w:p>
    <w:p w14:paraId="6912AAF6" w14:textId="77777777" w:rsidR="008D7420" w:rsidRPr="00C05344" w:rsidRDefault="008D7420" w:rsidP="008D7420"/>
    <w:p w14:paraId="0C357E01" w14:textId="77777777" w:rsidR="008D7420" w:rsidRPr="00C05344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Dysharmonie i opóźnienia widoczne w rozwoju dziecka nie zawsze wynikają z zaistnienia konkretnych wad wrodzonych, uszkodzeń i dysfunkcji w obrębie układu nerwowego, oddechowego i innych. Mogą wynikać z nienaturalnych warunków rozwoju, czyli na przykład długotrwałego przebywania w szpitalu bez rodziców, doświadczania długotrwałego stresu i zakłócenia poczucia bezpieczeństwa w początkowym okresie życia. Wówczas zarówno dziecko jak i jego opiekunowie potrzebują kompleksowego </w:t>
      </w:r>
      <w:r w:rsidRPr="00C05344">
        <w:rPr>
          <w:rFonts w:ascii="Times New Roman" w:hAnsi="Times New Roman" w:cs="Times New Roman"/>
          <w:sz w:val="24"/>
          <w:szCs w:val="24"/>
        </w:rPr>
        <w:t xml:space="preserve">wsparcia we wzmacnianiu więzi emocjonalnej pomiędzy rodzicami i dzieckiem (zobacz rozdział 3 w tej publikacji). </w:t>
      </w:r>
    </w:p>
    <w:p w14:paraId="7B2FAFA5" w14:textId="77777777" w:rsidR="008D7420" w:rsidRPr="00C05344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Ponadto, wśród najczęściej oferowanych form </w:t>
      </w:r>
      <w:r w:rsidRPr="00C05344">
        <w:rPr>
          <w:rFonts w:ascii="Times New Roman" w:hAnsi="Times New Roman" w:cs="Times New Roman"/>
          <w:bCs/>
          <w:sz w:val="24"/>
          <w:szCs w:val="24"/>
        </w:rPr>
        <w:t>wspomagania środowiska rodzinnego w zakresie WWR wymienia się (</w:t>
      </w:r>
      <w:proofErr w:type="spellStart"/>
      <w:r w:rsidRPr="00C05344">
        <w:rPr>
          <w:rFonts w:ascii="Times New Roman" w:hAnsi="Times New Roman" w:cs="Times New Roman"/>
          <w:bCs/>
          <w:sz w:val="24"/>
          <w:szCs w:val="24"/>
        </w:rPr>
        <w:t>Wójtowicz-Szefler</w:t>
      </w:r>
      <w:proofErr w:type="spellEnd"/>
      <w:r w:rsidRPr="00C05344">
        <w:rPr>
          <w:rFonts w:ascii="Times New Roman" w:hAnsi="Times New Roman" w:cs="Times New Roman"/>
          <w:bCs/>
          <w:sz w:val="24"/>
          <w:szCs w:val="24"/>
        </w:rPr>
        <w:t>, 2018):</w:t>
      </w:r>
      <w:r w:rsidRPr="00C053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2517D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Autospacing="0" w:line="360" w:lineRule="auto"/>
        <w:jc w:val="both"/>
      </w:pPr>
      <w:r w:rsidRPr="00C05344">
        <w:rPr>
          <w:b/>
          <w:bCs/>
        </w:rPr>
        <w:t xml:space="preserve">wsparcie psychologiczno-pedagogiczne – </w:t>
      </w:r>
      <w:r w:rsidRPr="00C05344">
        <w:t>np. towarzyszenie rodzicom w adaptacji do trudnej sytuacji niepełnosprawności dziecka oraz gotowość do wspólnego rozwiązywania trudnych problemów;</w:t>
      </w:r>
    </w:p>
    <w:p w14:paraId="0FAD0EB1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C05344">
        <w:rPr>
          <w:b/>
          <w:bCs/>
        </w:rPr>
        <w:t xml:space="preserve">dialog z rodzicami - </w:t>
      </w:r>
      <w:r w:rsidRPr="00C05344">
        <w:t xml:space="preserve">na temat przyczyn zaburzeń rozwojowych i nieprawidłowości w funkcjonowaniu dziecka oraz dotychczasowych sposobów radzenia sobie z nimi; informowanie rodziców lub opiekunów małego dziecka o przebiegu rozwoju dziecka: wskazywanie czynników ryzyka i czynników chroniących przed zaburzeniami rozwoju, wyjaśnienie ścieżek rozwoju i mechanizmów uczenia się, zrozumienie zjawiska odporności psychicznej; </w:t>
      </w:r>
    </w:p>
    <w:p w14:paraId="7D194D86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</w:pPr>
      <w:r w:rsidRPr="00C05344">
        <w:rPr>
          <w:b/>
          <w:bCs/>
        </w:rPr>
        <w:t>umocnienie rodziców w ich kompetencjach rodzicielskich (</w:t>
      </w:r>
      <w:r w:rsidRPr="00C05344">
        <w:t>oraz prawie do podejmowania wszelkich decyzji, o możliwościach współdecydowania przy tworzeniu indywidualnego programu wczesnego wspomagania rozwoju i wprowadzanie zmian stosownie do potrzeb dziecka i jego rodziny oraz planowanie dalszych działań w zakresie pomocy dziecku;</w:t>
      </w:r>
    </w:p>
    <w:p w14:paraId="4EC01AD8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Autospacing="0" w:line="360" w:lineRule="auto"/>
        <w:jc w:val="both"/>
      </w:pPr>
      <w:r w:rsidRPr="00C05344">
        <w:rPr>
          <w:b/>
          <w:bCs/>
        </w:rPr>
        <w:t>włączanie rodziców w proces pomocy dziecku</w:t>
      </w:r>
      <w:r w:rsidRPr="00C05344">
        <w:t>, aby sami mogli odkrywać swoje możliwości i umiejętności;</w:t>
      </w:r>
    </w:p>
    <w:p w14:paraId="3AD2B267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Autospacing="0" w:line="360" w:lineRule="auto"/>
        <w:jc w:val="both"/>
      </w:pPr>
      <w:r w:rsidRPr="00C05344">
        <w:rPr>
          <w:b/>
          <w:bCs/>
        </w:rPr>
        <w:lastRenderedPageBreak/>
        <w:t>wskazanie na te sfery rozwoju dziecka, które rokują pozytywnie</w:t>
      </w:r>
      <w:r w:rsidRPr="00C05344">
        <w:t xml:space="preserve"> - w których dziecko dobrze funkcjonuje;</w:t>
      </w:r>
    </w:p>
    <w:p w14:paraId="4012DC67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Autospacing="0" w:line="360" w:lineRule="auto"/>
        <w:jc w:val="both"/>
      </w:pPr>
      <w:r w:rsidRPr="00C05344">
        <w:rPr>
          <w:b/>
          <w:bCs/>
        </w:rPr>
        <w:t>pomoc w wyborze odpowiednich dla dziecka zabawek, sprzętu i pomocy rehabilitacyjnej</w:t>
      </w:r>
      <w:r w:rsidRPr="00C05344">
        <w:t>, a także w docieraniu do różnych specjalistów i uzyskaniu świadczeń socjalnych;</w:t>
      </w:r>
    </w:p>
    <w:p w14:paraId="2E9E4418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Autospacing="0" w:line="360" w:lineRule="auto"/>
        <w:jc w:val="both"/>
      </w:pPr>
      <w:r w:rsidRPr="00C05344">
        <w:rPr>
          <w:b/>
          <w:bCs/>
        </w:rPr>
        <w:t>pomoc rodzicom w uporaniu się z problemami emocjonalnymi</w:t>
      </w:r>
      <w:r w:rsidRPr="00C05344">
        <w:t xml:space="preserve"> - możliwość udziału w konsultacjach i instruktażach dla rodziców i pozostałych członków rodziny; </w:t>
      </w:r>
    </w:p>
    <w:p w14:paraId="08A71D0C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Autospacing="0" w:line="360" w:lineRule="auto"/>
        <w:jc w:val="both"/>
      </w:pPr>
      <w:r w:rsidRPr="00C05344">
        <w:rPr>
          <w:b/>
          <w:bCs/>
        </w:rPr>
        <w:t xml:space="preserve">objęcie psychoterapią grupową lub indywidualną </w:t>
      </w:r>
      <w:r w:rsidRPr="00C05344">
        <w:t>(jeśli jest taka potrzeba);</w:t>
      </w:r>
    </w:p>
    <w:p w14:paraId="0E11FE0C" w14:textId="77777777" w:rsidR="008D7420" w:rsidRPr="00C05344" w:rsidRDefault="008D7420" w:rsidP="008D7420">
      <w:pPr>
        <w:pStyle w:val="NormalnyWeb"/>
        <w:numPr>
          <w:ilvl w:val="0"/>
          <w:numId w:val="2"/>
        </w:numPr>
        <w:spacing w:before="0" w:beforeAutospacing="0" w:afterAutospacing="0" w:line="360" w:lineRule="auto"/>
        <w:jc w:val="both"/>
      </w:pPr>
      <w:r w:rsidRPr="00C05344">
        <w:rPr>
          <w:b/>
          <w:bCs/>
        </w:rPr>
        <w:t>dbanie o zachowanie równowagi w rodzinie</w:t>
      </w:r>
      <w:r w:rsidRPr="00C05344">
        <w:t>, w tym wsparcie dla rodzeństwa (zob. też Piotrowicz, 2014).</w:t>
      </w:r>
    </w:p>
    <w:p w14:paraId="634BDE09" w14:textId="77777777" w:rsidR="008D7420" w:rsidRPr="00C05344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</w:p>
    <w:p w14:paraId="7091EAA4" w14:textId="77777777" w:rsidR="008D7420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  <w:r w:rsidRPr="00C05344">
        <w:rPr>
          <w:rStyle w:val="Pogrubienie"/>
          <w:rFonts w:ascii="Times New Roman" w:hAnsi="Times New Roman" w:cs="Times New Roman"/>
          <w:color w:val="auto"/>
        </w:rPr>
        <w:t>Gdzie i na jakich zasadach odbywa się wczesne wspomaganie?</w:t>
      </w:r>
    </w:p>
    <w:p w14:paraId="28E37A95" w14:textId="77777777" w:rsidR="008D7420" w:rsidRPr="00C05344" w:rsidRDefault="008D7420" w:rsidP="008D7420"/>
    <w:p w14:paraId="39E27A46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C05344">
        <w:t>Wczesne wspomaganie może być organizowane w przedszkolu i w szkole podstawowej, w tym w specjalnej, oraz w publicznej i niepublicznej poradni psychologiczno-pedagogicznej, jeżeli dysponuje ona środkami dydaktycznymi i sprzętem, niezbędnymi do prowadzenia wczesnego wspomagania. W szczególnych przypadkach wspomaganie może się odbywać też w domu chorego dziecka. Miejsce prowadzenia zajęć w ramach wczesnego wspomagania ustala dyrektor odpowiednio przedszkola, szkoły lub poradni w uzgodnieniu z rodzicami dziecka.</w:t>
      </w:r>
    </w:p>
    <w:p w14:paraId="4079A898" w14:textId="77777777" w:rsidR="008D7420" w:rsidRPr="00C05344" w:rsidRDefault="008D7420" w:rsidP="008D7420">
      <w:pPr>
        <w:tabs>
          <w:tab w:val="num" w:pos="360"/>
        </w:tabs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Zajęcia w ramach wczesnego wspomagania organizuje się w wymiarze od 4 do 8 godzin w miesiącu, w zależności od możliwości psychofizycznych i potrzeb dziecka. Zajęcia w ramach wczesnego wspomagania są prowadzone indywidualnie z dzieckiem i jego rodziną. W przypadku dzieci, które ukończyły 3 rok życia, zajęcia w ramach wczesnego wspomagania mogą być prowadzone w grupach liczących 2 lub 3 dzieci, z udziałem ich rodzin. Na wybór określonego rodzaju zajęć (indywidualne czy grupowe) ma wpływ wiele czynników, między innymi charakter opóźnienia, potrzeby dziecka i rodziny oraz możliwości korzystania z terapii. Podjęcie działań pomocowych wobec dziecka we wczesnym etapie jego rozwoju ma bezpośredni wpływ na osiągnięcie przez nie większej niezależności, samodzielności i lepszej jakości życia w kolejnych etapach życia.</w:t>
      </w:r>
    </w:p>
    <w:p w14:paraId="1645AEE8" w14:textId="77777777" w:rsidR="008D7420" w:rsidRPr="00C05344" w:rsidRDefault="008D7420" w:rsidP="008D7420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W ramach kompleksowego programu wsparcia dla rodzin „Za Życiem” dzieci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r w:rsidRPr="00C05344">
        <w:rPr>
          <w:rFonts w:ascii="Times New Roman" w:hAnsi="Times New Roman" w:cs="Times New Roman"/>
          <w:sz w:val="24"/>
          <w:szCs w:val="24"/>
        </w:rPr>
        <w:t>niepełnospraw</w:t>
      </w:r>
      <w:r>
        <w:rPr>
          <w:rFonts w:ascii="Times New Roman" w:hAnsi="Times New Roman" w:cs="Times New Roman"/>
          <w:sz w:val="24"/>
          <w:szCs w:val="24"/>
        </w:rPr>
        <w:t>nością lub</w:t>
      </w:r>
      <w:r w:rsidRPr="00C05344">
        <w:rPr>
          <w:rFonts w:ascii="Times New Roman" w:hAnsi="Times New Roman" w:cs="Times New Roman"/>
          <w:sz w:val="24"/>
          <w:szCs w:val="24"/>
        </w:rPr>
        <w:t xml:space="preserve"> zagrożone niepełnosprawnością mogą uzyskać </w:t>
      </w:r>
      <w:r w:rsidRPr="00C05344"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nawet 5 godzin dodatkowych zajęć </w:t>
      </w:r>
      <w:r w:rsidRPr="00C05344">
        <w:rPr>
          <w:rFonts w:ascii="Times New Roman" w:hAnsi="Times New Roman" w:cs="Times New Roman"/>
          <w:sz w:val="24"/>
          <w:szCs w:val="24"/>
        </w:rPr>
        <w:t xml:space="preserve">wspomagających w </w:t>
      </w:r>
      <w:r w:rsidRPr="00C05344">
        <w:rPr>
          <w:rStyle w:val="Pogrubienie"/>
          <w:rFonts w:ascii="Times New Roman" w:hAnsi="Times New Roman" w:cs="Times New Roman"/>
          <w:sz w:val="24"/>
          <w:szCs w:val="24"/>
          <w:bdr w:val="none" w:sz="0" w:space="0" w:color="auto" w:frame="1"/>
        </w:rPr>
        <w:t>tygodniu</w:t>
      </w:r>
      <w:r w:rsidRPr="00C05344">
        <w:rPr>
          <w:rFonts w:ascii="Times New Roman" w:hAnsi="Times New Roman" w:cs="Times New Roman"/>
          <w:sz w:val="24"/>
          <w:szCs w:val="24"/>
        </w:rPr>
        <w:t xml:space="preserve">. Zajęcia przyznają i organizują powiatowe </w:t>
      </w:r>
      <w:r w:rsidRPr="00C05344">
        <w:rPr>
          <w:rFonts w:ascii="Times New Roman" w:hAnsi="Times New Roman" w:cs="Times New Roman"/>
          <w:sz w:val="24"/>
          <w:szCs w:val="24"/>
        </w:rPr>
        <w:lastRenderedPageBreak/>
        <w:t>ośrodki koordynacyjno-rehabilitacyjno-opiekuńcze</w:t>
      </w:r>
      <w:r w:rsidRPr="00C0534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8"/>
      </w:r>
      <w:r w:rsidRPr="00C05344">
        <w:rPr>
          <w:rFonts w:ascii="Times New Roman" w:hAnsi="Times New Roman" w:cs="Times New Roman"/>
          <w:sz w:val="24"/>
          <w:szCs w:val="24"/>
        </w:rPr>
        <w:t>. Wspomaganie ma być realizowane w wybranych placówkach publicznych na terenie powiatu (np. w poradni, szkole specjalnej czy w przedszkolu integracyjnym).</w:t>
      </w:r>
    </w:p>
    <w:p w14:paraId="0A53AC0A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jc w:val="both"/>
      </w:pPr>
      <w:r w:rsidRPr="00C05344">
        <w:rPr>
          <w:rStyle w:val="Pogrubienie"/>
          <w:u w:val="single"/>
          <w:bdr w:val="none" w:sz="0" w:space="0" w:color="auto" w:frame="1"/>
        </w:rPr>
        <w:t>Ważne:</w:t>
      </w:r>
      <w:r w:rsidRPr="00C05344">
        <w:rPr>
          <w:rStyle w:val="Pogrubienie"/>
          <w:bdr w:val="none" w:sz="0" w:space="0" w:color="auto" w:frame="1"/>
        </w:rPr>
        <w:t xml:space="preserve"> zajęcia z programu </w:t>
      </w:r>
      <w:r w:rsidRPr="00C05344">
        <w:rPr>
          <w:rStyle w:val="Pogrubienie"/>
          <w:i/>
          <w:bdr w:val="none" w:sz="0" w:space="0" w:color="auto" w:frame="1"/>
        </w:rPr>
        <w:t>Za życiem</w:t>
      </w:r>
      <w:r w:rsidRPr="00C05344">
        <w:rPr>
          <w:rStyle w:val="Pogrubienie"/>
          <w:bdr w:val="none" w:sz="0" w:space="0" w:color="auto" w:frame="1"/>
        </w:rPr>
        <w:t xml:space="preserve"> są dodatkowe, niezależne od rehabilitacji, terapii realizowanych na NFZ, działań w ramach kształcenia specjalnego czy wczesnego wspomagania rozwoju dziecka z systemu edukacji.</w:t>
      </w:r>
      <w:r w:rsidRPr="00C05344">
        <w:t> </w:t>
      </w:r>
    </w:p>
    <w:p w14:paraId="46FBA01F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left="348"/>
        <w:jc w:val="both"/>
      </w:pPr>
    </w:p>
    <w:p w14:paraId="3E3AB0B6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left="348"/>
        <w:jc w:val="both"/>
      </w:pPr>
      <w:r w:rsidRPr="00C05344">
        <w:t>Główne zasady wczesnego wspomagania rozwoju (</w:t>
      </w:r>
      <w:proofErr w:type="spellStart"/>
      <w:r w:rsidRPr="00C05344">
        <w:t>Dziopa</w:t>
      </w:r>
      <w:proofErr w:type="spellEnd"/>
      <w:r w:rsidRPr="00C05344">
        <w:t>, Trzcina, 2009):</w:t>
      </w:r>
    </w:p>
    <w:p w14:paraId="6C99FBB9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left="348"/>
        <w:jc w:val="both"/>
      </w:pPr>
      <w:r w:rsidRPr="00C05344">
        <w:t>-  jak najwcześniej rozpocząć usprawnianie,</w:t>
      </w:r>
    </w:p>
    <w:p w14:paraId="6A5ADE97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left="348"/>
        <w:jc w:val="both"/>
      </w:pPr>
      <w:r w:rsidRPr="00C05344">
        <w:t>- włączyć rodziców w proces rehabilitacji,</w:t>
      </w:r>
    </w:p>
    <w:p w14:paraId="3B1A46C2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left="348"/>
        <w:jc w:val="both"/>
      </w:pPr>
      <w:r w:rsidRPr="00C05344">
        <w:t>- terapię realizować w naturalnym otoczeniu dziecka,</w:t>
      </w:r>
    </w:p>
    <w:p w14:paraId="7A195CA3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left="348"/>
        <w:jc w:val="both"/>
      </w:pPr>
      <w:r w:rsidRPr="00C05344">
        <w:t>- indywidualnie podchodzić do dziecka i jego rodziny.</w:t>
      </w:r>
    </w:p>
    <w:p w14:paraId="3A03C317" w14:textId="77777777" w:rsidR="008D7420" w:rsidRPr="00C05344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</w:p>
    <w:p w14:paraId="3D601628" w14:textId="77777777" w:rsidR="008D7420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  <w:r w:rsidRPr="00C05344">
        <w:rPr>
          <w:rStyle w:val="Pogrubienie"/>
          <w:rFonts w:ascii="Times New Roman" w:hAnsi="Times New Roman" w:cs="Times New Roman"/>
          <w:color w:val="auto"/>
        </w:rPr>
        <w:t>Kto zajmuje się wczesnym wspomaganiem rozwoju?</w:t>
      </w:r>
    </w:p>
    <w:p w14:paraId="2A3EDD57" w14:textId="77777777" w:rsidR="008D7420" w:rsidRPr="00C05344" w:rsidRDefault="008D7420" w:rsidP="008D7420"/>
    <w:p w14:paraId="48BE2028" w14:textId="77777777" w:rsidR="008D7420" w:rsidRPr="00C05344" w:rsidRDefault="008D7420" w:rsidP="008D7420">
      <w:pPr>
        <w:spacing w:after="30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Zajęcia w ramach wczesnego wspomagania prowadzi Zespół wczesnego wspomagania rozwoju dziecka, który powoływany jest przez dyrektora odpowiednio przedszkola, szkoły, ośrodka lub poradni, gdzie będzie się ono odbywało. W skład zespołu wchodzą osoby posiadające przygotowanie do pracy z małymi dziećmi o zaburzonym rozwoju psychoruchowym (zob.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Wójtowicz-Szefler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>, 2018):</w:t>
      </w:r>
    </w:p>
    <w:p w14:paraId="40E4784C" w14:textId="77777777" w:rsidR="008D7420" w:rsidRPr="00C05344" w:rsidRDefault="008D7420" w:rsidP="008D7420">
      <w:pPr>
        <w:spacing w:after="100" w:afterAutospacing="1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1)  pedagog - posiadający kwalifikacje odpowiednie do rodzaju niepełnosprawności dziecka, w szczególności: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oligofrenopedagog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 (czyli specjalista pracy z dziećmi upośledzonymi umysłowo),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tyflopedagog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 (czyli specjalista pracy z dziećmi niewidomymi) lub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surdopedagog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 (czyli specjalista pracy z dziećmi niesłyszącymi).</w:t>
      </w:r>
    </w:p>
    <w:p w14:paraId="17E7C651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2)  psycholog - posiadający specjalizację z psychologii klinicznej lub psychologii rozwojowej; po studiach podyplomowych lub kursach z zakresu wielodyscyplinarnej   wczesnej interwencji w zapobieganiu rozwojowi niepełnosprawności u dzieci;</w:t>
      </w:r>
    </w:p>
    <w:p w14:paraId="31AFC893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FAE7D41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lastRenderedPageBreak/>
        <w:t xml:space="preserve">3)  logopeda - z doświadczeniem w pracy z dziećmi niepełnosprawnymi; po szkoleniach z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Alternatywmych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 Metod Komunikacji ACC</w:t>
      </w:r>
    </w:p>
    <w:p w14:paraId="2407F5E4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070E60C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4)  inni specjaliści w zależności od potrzeb dziecka i jego rodziny (lekarze, rehabilitanci).</w:t>
      </w:r>
    </w:p>
    <w:p w14:paraId="6636395E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jc w:val="both"/>
      </w:pPr>
    </w:p>
    <w:p w14:paraId="4943B147" w14:textId="77777777" w:rsidR="008D7420" w:rsidRPr="00C05344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  <w:r w:rsidRPr="00C05344">
        <w:rPr>
          <w:rStyle w:val="Pogrubienie"/>
          <w:rFonts w:ascii="Times New Roman" w:hAnsi="Times New Roman" w:cs="Times New Roman"/>
          <w:color w:val="auto"/>
        </w:rPr>
        <w:t>Jakie są zadania zespołu specjalistów?</w:t>
      </w:r>
    </w:p>
    <w:p w14:paraId="44F4BA5F" w14:textId="77777777" w:rsidR="008D7420" w:rsidRPr="00C05344" w:rsidRDefault="008D7420" w:rsidP="008D7420">
      <w:pPr>
        <w:pStyle w:val="Nagwek3"/>
        <w:spacing w:before="0" w:line="360" w:lineRule="auto"/>
        <w:jc w:val="both"/>
        <w:rPr>
          <w:rFonts w:ascii="Times New Roman" w:hAnsi="Times New Roman" w:cs="Times New Roman"/>
          <w:color w:val="auto"/>
        </w:rPr>
      </w:pPr>
    </w:p>
    <w:p w14:paraId="7B9EB695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jc w:val="both"/>
      </w:pPr>
      <w:r w:rsidRPr="00C05344">
        <w:t>Do zadań zespołu WWR należy w szczególności:</w:t>
      </w:r>
    </w:p>
    <w:p w14:paraId="12CF7DCC" w14:textId="77777777" w:rsidR="008D7420" w:rsidRPr="00C05344" w:rsidRDefault="008D7420" w:rsidP="008D742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ustalenie, na podstawie opinii o potrzebie wczesnego wspomagania rozwoju dziecka kierunków i harmonogramu działań w zakresie wczesnego wspomagania i wsparcia rodziny dziecka,</w:t>
      </w:r>
    </w:p>
    <w:p w14:paraId="3D19C4C4" w14:textId="77777777" w:rsidR="008D7420" w:rsidRPr="00C05344" w:rsidRDefault="008D7420" w:rsidP="008D742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opracowanie i realizowanie z dzieckiem i jego rodziną indywidualnego programu wczesnego wspomagania, z uwzględnieniem działań wspomagających rodzinę dziecka w zakresie realizacji programu, koordynowanie działań specjalistów prowadzących zajęcia z dzieckiem oraz oceniania jego postępów,</w:t>
      </w:r>
    </w:p>
    <w:p w14:paraId="209E5BE3" w14:textId="77777777" w:rsidR="008D7420" w:rsidRPr="00C05344" w:rsidRDefault="008D7420" w:rsidP="008D742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nawiązanie współpracy z zakładem opieki zdrowotnej lub pomocy społecznej w celu zapewnienia dziecku rehabilitacji, terapii lub innych form pomocy, stosownie do jego potrzeb,</w:t>
      </w:r>
    </w:p>
    <w:p w14:paraId="7637CE48" w14:textId="77777777" w:rsidR="008D7420" w:rsidRPr="00C05344" w:rsidRDefault="008D7420" w:rsidP="008D742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analizowanie skuteczności pomocy udzielanej dziecku i jego rodzinie, wprowadzanie zmian w indywidualnym programie wczesnego wspomagania, stosownie do potrzeb dziecka i jego rodziny, oraz planowanie dalszych działań w zakresie wczesnego wspomagania,</w:t>
      </w:r>
    </w:p>
    <w:p w14:paraId="55F1908C" w14:textId="77777777" w:rsidR="008D7420" w:rsidRPr="00C05344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Zespół szczegółowo dokumentuje działania prowadzone w ramach indywidualnego programu wczesnego wspomagania. Pracę Zespołu WWR koordynuje dyrektor odpowiednio przedszkola, szkoły, ośrodka lub poradni specjalistycznej, albo upoważniony przez niego nauczyciel.</w:t>
      </w:r>
    </w:p>
    <w:p w14:paraId="2F433662" w14:textId="77777777" w:rsidR="008D7420" w:rsidRPr="00C05344" w:rsidRDefault="008D7420" w:rsidP="008D7420">
      <w:pPr>
        <w:pStyle w:val="NormalnyWeb"/>
        <w:spacing w:before="0" w:beforeAutospacing="0" w:after="300" w:afterAutospacing="0" w:line="360" w:lineRule="auto"/>
        <w:jc w:val="both"/>
      </w:pPr>
    </w:p>
    <w:p w14:paraId="408A1A2E" w14:textId="77777777" w:rsidR="008D7420" w:rsidRDefault="008D7420" w:rsidP="008D7420">
      <w:pPr>
        <w:pStyle w:val="Nagwek3"/>
        <w:spacing w:before="0" w:line="360" w:lineRule="auto"/>
        <w:jc w:val="both"/>
        <w:rPr>
          <w:rStyle w:val="Pogrubienie"/>
          <w:rFonts w:ascii="Times New Roman" w:hAnsi="Times New Roman" w:cs="Times New Roman"/>
          <w:color w:val="auto"/>
        </w:rPr>
      </w:pPr>
      <w:r w:rsidRPr="00C05344">
        <w:rPr>
          <w:rStyle w:val="Pogrubienie"/>
          <w:rFonts w:ascii="Times New Roman" w:hAnsi="Times New Roman" w:cs="Times New Roman"/>
          <w:color w:val="auto"/>
        </w:rPr>
        <w:t>Formalności, jakie musi załatwić rodzic, aby jego dziecko mogło zostać objęte wczesnym wspomaganiem rozwoju?</w:t>
      </w:r>
    </w:p>
    <w:p w14:paraId="0D1B229E" w14:textId="77777777" w:rsidR="008D7420" w:rsidRPr="00C05344" w:rsidRDefault="008D7420" w:rsidP="008D7420"/>
    <w:p w14:paraId="650BBAF2" w14:textId="77777777" w:rsidR="008D7420" w:rsidRPr="00C05344" w:rsidRDefault="008D7420" w:rsidP="008D7420">
      <w:pPr>
        <w:pStyle w:val="Akapitzlist"/>
        <w:numPr>
          <w:ilvl w:val="0"/>
          <w:numId w:val="4"/>
        </w:numPr>
        <w:spacing w:line="360" w:lineRule="auto"/>
        <w:jc w:val="both"/>
        <w:rPr>
          <w:i/>
        </w:rPr>
      </w:pPr>
      <w:r w:rsidRPr="00C05344">
        <w:rPr>
          <w:rStyle w:val="Uwydatnienie"/>
          <w:bCs/>
        </w:rPr>
        <w:t>opinia poradni psychologiczno-pedagogicznej o potrzebie wczesnego wspomagania rozwoju</w:t>
      </w:r>
      <w:r w:rsidRPr="00C05344">
        <w:rPr>
          <w:i/>
        </w:rPr>
        <w:t xml:space="preserve"> </w:t>
      </w:r>
    </w:p>
    <w:p w14:paraId="0E0FD4EC" w14:textId="77777777" w:rsidR="008D7420" w:rsidRPr="00C05344" w:rsidRDefault="008D7420" w:rsidP="008D7420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06810A5" w14:textId="77777777" w:rsidR="008D7420" w:rsidRPr="00C05344" w:rsidRDefault="008D7420" w:rsidP="008D7420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lastRenderedPageBreak/>
        <w:t>Jeżeli rodzic lub opiekun dziecka przedwcześnie urodzonego ma wątpliwości czy rozwój jego dziecka przebiega prawidłowo, gdyż obserwuje niepokojące sygnały w zachowaniu maleństwa, w dowolnym momencie życia dziecka może zgłosić się w swoim mieście lub gminie do lekarza pediatry o przeprowadzenie szczegółowego badania lekarskiego pozwalającego na diagnozę rozwoju dziecka, a także do poradni psychologiczno-pedagogicznej z wnioskiem o wydanie opinii o potrzebie wczesnego wspomagania rozwoju. Zespół orzekający odpowiedniej poradni psychologiczno-pedagogicznej diagnozuje dziecko i określa rodzaj zaburzeń i odchyleń rozwojowych, możliwości rozwojowe i potencjał rozwojowy dziecka.  Na tej podstawie kwalifikuje (lub nie, jeśli nie ma podstaw) do zajęć w ramach wczesnego wspomaganie rozwoju dzieci WWR oraz wskazuje zalecenia (odpowiednie formy pomocy udzielanej dziecku i rodzinie, w szczególności pomocy psychologiczno-pedagogicznej, stosownie do potrzeb) i uzasadnienie wskazanej formy pomocy</w:t>
      </w:r>
      <w:r w:rsidRPr="00C0534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9"/>
      </w:r>
      <w:r w:rsidRPr="00C05344">
        <w:rPr>
          <w:rFonts w:ascii="Times New Roman" w:hAnsi="Times New Roman" w:cs="Times New Roman"/>
          <w:sz w:val="24"/>
          <w:szCs w:val="24"/>
        </w:rPr>
        <w:t>. Od powyższej opinii rodzicom dziecka przysługuje odwołanie do kuratora oświaty, za pośrednictwem zespołu orzekającego, który wydał opinię, w terminie 14 dni od dnia jej doręczenie.</w:t>
      </w:r>
    </w:p>
    <w:p w14:paraId="0353322F" w14:textId="77777777" w:rsidR="008D7420" w:rsidRDefault="008D7420" w:rsidP="008D7420">
      <w:pPr>
        <w:pStyle w:val="NormalnyWeb"/>
        <w:spacing w:before="0" w:beforeAutospacing="0" w:line="360" w:lineRule="auto"/>
        <w:jc w:val="both"/>
        <w:rPr>
          <w:u w:val="single"/>
        </w:rPr>
      </w:pPr>
    </w:p>
    <w:p w14:paraId="29B8D6F2" w14:textId="77777777" w:rsidR="008D7420" w:rsidRPr="00C05344" w:rsidRDefault="008D7420" w:rsidP="008D7420">
      <w:pPr>
        <w:pStyle w:val="NormalnyWeb"/>
        <w:spacing w:before="0" w:beforeAutospacing="0" w:line="360" w:lineRule="auto"/>
        <w:jc w:val="both"/>
        <w:rPr>
          <w:u w:val="single"/>
        </w:rPr>
      </w:pPr>
      <w:r w:rsidRPr="00C05344">
        <w:rPr>
          <w:u w:val="single"/>
        </w:rPr>
        <w:t>Dokumenty wymagane do opinii o potrzebie wczesnego wspomaganie rozwoju WWR:</w:t>
      </w:r>
    </w:p>
    <w:p w14:paraId="331AB94A" w14:textId="77777777" w:rsidR="008D7420" w:rsidRPr="00C05344" w:rsidRDefault="008D7420" w:rsidP="008D742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Cs/>
        </w:rPr>
      </w:pPr>
      <w:r w:rsidRPr="00C05344">
        <w:rPr>
          <w:bCs/>
        </w:rPr>
        <w:t xml:space="preserve">Wniosek do Zespołu Orzekającego w Poradni </w:t>
      </w:r>
      <w:proofErr w:type="spellStart"/>
      <w:r w:rsidRPr="00C05344">
        <w:rPr>
          <w:bCs/>
        </w:rPr>
        <w:t>Psychologiczno</w:t>
      </w:r>
      <w:proofErr w:type="spellEnd"/>
      <w:r w:rsidRPr="00C05344">
        <w:rPr>
          <w:bCs/>
        </w:rPr>
        <w:t>–Pedagogicznej (w odpowiednim miejscu zamieszkania)</w:t>
      </w:r>
      <w:r w:rsidRPr="00C05344">
        <w:rPr>
          <w:rStyle w:val="Odwoanieprzypisudolnego"/>
          <w:bCs/>
        </w:rPr>
        <w:footnoteReference w:id="10"/>
      </w:r>
      <w:r w:rsidRPr="00C05344">
        <w:rPr>
          <w:bCs/>
        </w:rPr>
        <w:t xml:space="preserve">  o wydanie opinii o potrzebie wczesnego wspomagania rozwoju dziecka;</w:t>
      </w:r>
    </w:p>
    <w:p w14:paraId="23431F48" w14:textId="77777777" w:rsidR="008D7420" w:rsidRPr="00C05344" w:rsidRDefault="008D7420" w:rsidP="008D742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Cs/>
        </w:rPr>
      </w:pPr>
      <w:r w:rsidRPr="00C05344">
        <w:rPr>
          <w:bCs/>
        </w:rPr>
        <w:t xml:space="preserve">Zaświadczenie lekarskie dotyczące </w:t>
      </w:r>
      <w:r w:rsidRPr="00C05344">
        <w:t>objęcia wczesnym wspomaganiem rozwoju dziecka</w:t>
      </w:r>
    </w:p>
    <w:p w14:paraId="6113C700" w14:textId="77777777" w:rsidR="008D7420" w:rsidRPr="00C05344" w:rsidRDefault="008D7420" w:rsidP="008D742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bCs/>
        </w:rPr>
      </w:pPr>
      <w:r w:rsidRPr="00C05344">
        <w:t>Inne opinie, zaświadczenia oraz wyniki obserwacji i badań psychologicznych, pedagogicznych lub lekarskich wydane przez specjalistów.</w:t>
      </w:r>
    </w:p>
    <w:p w14:paraId="4EC62D88" w14:textId="77777777" w:rsidR="008D7420" w:rsidRPr="00C05344" w:rsidRDefault="008D7420" w:rsidP="008D74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D8EC7" w14:textId="77777777" w:rsidR="008D7420" w:rsidRPr="00C05344" w:rsidRDefault="008D7420" w:rsidP="008D7420">
      <w:pPr>
        <w:pStyle w:val="Akapitzlist"/>
        <w:numPr>
          <w:ilvl w:val="0"/>
          <w:numId w:val="4"/>
        </w:numPr>
        <w:spacing w:line="360" w:lineRule="auto"/>
        <w:jc w:val="both"/>
      </w:pPr>
      <w:r w:rsidRPr="00C05344">
        <w:t xml:space="preserve">orzeczenie o niepełnosprawności </w:t>
      </w:r>
    </w:p>
    <w:p w14:paraId="1FEB3000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firstLine="360"/>
        <w:jc w:val="both"/>
      </w:pPr>
    </w:p>
    <w:p w14:paraId="1C9D4353" w14:textId="77777777" w:rsidR="008D7420" w:rsidRPr="00C05344" w:rsidRDefault="008D7420" w:rsidP="008D7420">
      <w:pPr>
        <w:pStyle w:val="NormalnyWeb"/>
        <w:spacing w:before="240" w:beforeAutospacing="0" w:line="360" w:lineRule="auto"/>
        <w:ind w:firstLine="360"/>
        <w:jc w:val="both"/>
      </w:pPr>
      <w:r w:rsidRPr="00C05344">
        <w:t xml:space="preserve">Zdarza się, że dla celów realizacji wczesnego wspomagania rozwoju WWR, rodzice muszą także ubiegać się o wydanie orzeczenia o niepełnosprawności dziecka. Takie orzeczenie wydawane jest albo przez zespół do spraw orzekania o niepełnosprawności działający w służbie </w:t>
      </w:r>
      <w:r w:rsidRPr="00C05344">
        <w:lastRenderedPageBreak/>
        <w:t xml:space="preserve">zdrowia (w powiatowym zespole ds. orzekania o niepełnosprawności), lub też orzeczenie o niepełnosprawności (głównie intelektualnej) wydawane jest przez członków zespołu orzekającego (np. o potrzebie kształcenia specjalnego) działającego w poradni psychologiczno-pedagogicznej. Te dwa systemy orzecznicze posługują się odrębnymi kryteriami definiującymi niepełnosprawność. W rozporządzeniu Ministra Edukacji Narodowej i Sportu, o którym była mowa wcześniej, nie określono, jaką definicję niepełnosprawności - „medyczną” czy też „oświatową” – należy zastosować przy udzielaniu wczesnego wspomagania rozwoju. W związku z powyższym osoby zgłaszające dziecko do poradni psychologiczno-pedagogicznej, w celu uzyskania opinii o potrzebie wczesnego wspomagania rozwoju, są kierowane do zespołu orzekającego o niepełnosprawności dziecka. Warto wiedzieć, że uzyskanie orzeczenia o niepełnosprawności dziecka nie jest trwałe. Oznacza to, że dziecko, które otrzymało orzeczenie o niepełnosprawności niekoniecznie będzie uznawane za niepełnosprawne przez całe życie. Zwłaszcza w odniesieniu do dzieci urodzonych przedwcześnie. Często bowiem zdarza się, że wsparcie, jakiego wcześniak doświadczył w pierwszych latach życia w ramach WWR spowodowało, iż w kolejnym etapie rozwoju już nie ma podstaw do uznania go za dziecko </w:t>
      </w:r>
      <w:r>
        <w:t xml:space="preserve">z </w:t>
      </w:r>
      <w:r w:rsidRPr="00C05344">
        <w:t>niepełnosprawn</w:t>
      </w:r>
      <w:r>
        <w:t>ością</w:t>
      </w:r>
      <w:r w:rsidRPr="00C05344">
        <w:t xml:space="preserve">. </w:t>
      </w:r>
    </w:p>
    <w:p w14:paraId="582C7A07" w14:textId="77777777" w:rsidR="008D7420" w:rsidRPr="00C05344" w:rsidRDefault="008D7420" w:rsidP="008D742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Ponadto, aby skorzystać z rozwiązań programu „Za życiem” konieczne są zaświadczenia, potwierdzające występowanie u dziecka ciężkiego i nieodwracalnego uszkodzenia lub choroby zagrażającej życiu. Zaświadczenie może wystawić wyłącznie lekarz specjalista (ginekolog-położnik, neonatolog, </w:t>
      </w:r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perinatolog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 </w:t>
      </w:r>
      <w:r w:rsidRPr="00C0534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l-PL"/>
        </w:rPr>
        <w:t>pediatra lub lekarz podstawowej opieki zdrowotnej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, pracujący w państwowej placówce</w:t>
      </w:r>
      <w:r w:rsidRPr="00C05344">
        <w:rPr>
          <w:rStyle w:val="Odwoanieprzypisudolnego"/>
          <w:rFonts w:ascii="Times New Roman" w:eastAsia="Times New Roman" w:hAnsi="Times New Roman" w:cs="Times New Roman"/>
          <w:sz w:val="24"/>
          <w:szCs w:val="24"/>
          <w:lang w:eastAsia="pl-PL"/>
        </w:rPr>
        <w:footnoteReference w:id="11"/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D524532" w14:textId="77777777" w:rsidR="008D7420" w:rsidRPr="00C05344" w:rsidRDefault="008D7420" w:rsidP="008D7420">
      <w:pPr>
        <w:pStyle w:val="NormalnyWeb"/>
        <w:spacing w:before="0" w:beforeAutospacing="0" w:line="360" w:lineRule="auto"/>
        <w:jc w:val="both"/>
        <w:rPr>
          <w:u w:val="single"/>
        </w:rPr>
      </w:pPr>
    </w:p>
    <w:p w14:paraId="18356329" w14:textId="77777777" w:rsidR="008D7420" w:rsidRPr="00C05344" w:rsidRDefault="008D7420" w:rsidP="008D7420">
      <w:pPr>
        <w:pStyle w:val="NormalnyWeb"/>
        <w:spacing w:before="0" w:beforeAutospacing="0" w:line="360" w:lineRule="auto"/>
        <w:jc w:val="both"/>
        <w:rPr>
          <w:u w:val="single"/>
        </w:rPr>
      </w:pPr>
      <w:r w:rsidRPr="00C05344">
        <w:rPr>
          <w:u w:val="single"/>
        </w:rPr>
        <w:t>Dokumenty wymagane do orzeczenia o niepełnosprawności:</w:t>
      </w:r>
    </w:p>
    <w:p w14:paraId="5329E71F" w14:textId="77777777" w:rsidR="008D7420" w:rsidRPr="00C05344" w:rsidRDefault="008D7420" w:rsidP="008D7420">
      <w:pPr>
        <w:pStyle w:val="NormalnyWeb"/>
        <w:numPr>
          <w:ilvl w:val="0"/>
          <w:numId w:val="6"/>
        </w:numPr>
        <w:spacing w:before="240" w:beforeAutospacing="0" w:after="0" w:afterAutospacing="0" w:line="360" w:lineRule="auto"/>
        <w:jc w:val="both"/>
      </w:pPr>
      <w:r w:rsidRPr="00C05344">
        <w:t>Wniosek o wydanie orzeczenia o niepełnosprawności dla osób poniżej 16 roku życia  – druk do wypełnienia można otrzymać w powiatowym zespole ds. orzekania o niepełnosprawności</w:t>
      </w:r>
      <w:r w:rsidRPr="00C05344">
        <w:rPr>
          <w:rStyle w:val="Odwoanieprzypisudolnego"/>
        </w:rPr>
        <w:footnoteReference w:id="12"/>
      </w:r>
      <w:r w:rsidRPr="00C05344">
        <w:t>;</w:t>
      </w:r>
    </w:p>
    <w:p w14:paraId="09947831" w14:textId="77777777" w:rsidR="008D7420" w:rsidRPr="00C05344" w:rsidRDefault="008D7420" w:rsidP="008D7420">
      <w:pPr>
        <w:pStyle w:val="NormalnyWeb"/>
        <w:numPr>
          <w:ilvl w:val="0"/>
          <w:numId w:val="6"/>
        </w:numPr>
        <w:spacing w:before="240" w:beforeAutospacing="0" w:after="0" w:afterAutospacing="0" w:line="360" w:lineRule="auto"/>
        <w:jc w:val="both"/>
      </w:pPr>
      <w:r w:rsidRPr="00C05344">
        <w:lastRenderedPageBreak/>
        <w:t xml:space="preserve"> Zaświadczenie lekarskie o stanie zdrowia dziecka (wydane nie wcześniej niż na 30 dni przed datą złożenia wniosku);</w:t>
      </w:r>
    </w:p>
    <w:p w14:paraId="1FD3A0CE" w14:textId="77777777" w:rsidR="008D7420" w:rsidRPr="00C05344" w:rsidRDefault="008D7420" w:rsidP="008D7420">
      <w:pPr>
        <w:pStyle w:val="NormalnyWeb"/>
        <w:numPr>
          <w:ilvl w:val="0"/>
          <w:numId w:val="6"/>
        </w:numPr>
        <w:spacing w:before="240" w:beforeAutospacing="0" w:after="0" w:afterAutospacing="0" w:line="360" w:lineRule="auto"/>
        <w:jc w:val="both"/>
      </w:pPr>
      <w:r w:rsidRPr="00C05344">
        <w:t>Inne dokumenty pozwalające na ocenę stopnia niepełnosprawności (historia choroby, wypisy ze szpitala, opinia psychologa, itp.).</w:t>
      </w:r>
    </w:p>
    <w:p w14:paraId="14CCD0BC" w14:textId="77777777" w:rsidR="008D7420" w:rsidRPr="00C05344" w:rsidRDefault="008D7420" w:rsidP="008D7420">
      <w:pPr>
        <w:pStyle w:val="NormalnyWeb"/>
        <w:spacing w:before="0" w:beforeAutospacing="0" w:line="360" w:lineRule="auto"/>
        <w:jc w:val="both"/>
      </w:pPr>
      <w:r w:rsidRPr="00C05344">
        <w:t>Wniosek jest rozpatrywany nie później niż w ciągu miesiąca od dnia jego złożenia. W przypadkach bardziej skomplikowanych czas ten może przedłużyć się do 2 miesięcy. Od decyzji powiatowego zespołu ds. orzekania o niepełnosprawności można się odwołać do wojewódzkiego zespołu ds. orzekania o niepełnosprawności.</w:t>
      </w:r>
    </w:p>
    <w:p w14:paraId="1070843B" w14:textId="77777777" w:rsidR="008D7420" w:rsidRPr="00C05344" w:rsidRDefault="008D7420" w:rsidP="008D74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8D8D4C" w14:textId="77777777" w:rsidR="008D7420" w:rsidRPr="00C05344" w:rsidRDefault="008D7420" w:rsidP="008D742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Podsumowanie </w:t>
      </w:r>
    </w:p>
    <w:p w14:paraId="1C72697D" w14:textId="77777777" w:rsidR="008D7420" w:rsidRPr="00C05344" w:rsidRDefault="008D7420" w:rsidP="008D742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C45A1D2" w14:textId="77777777" w:rsidR="008D7420" w:rsidRPr="00C05344" w:rsidRDefault="008D7420" w:rsidP="008D7420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>Rekapitulując, rządowe programy</w:t>
      </w:r>
      <w:r w:rsidRPr="00C053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5344">
        <w:rPr>
          <w:rFonts w:ascii="Times New Roman" w:hAnsi="Times New Roman" w:cs="Times New Roman"/>
          <w:sz w:val="24"/>
          <w:szCs w:val="24"/>
        </w:rPr>
        <w:t xml:space="preserve">pomocy dziecku zagrożonemu niepełnosprawnością lub niepełnosprawnemu i jego rodzinie zwane Wczesnym Wspomaganiem Rozwoju WWR zakładają </w:t>
      </w:r>
      <w:bookmarkStart w:id="4" w:name="_Hlk497738680"/>
      <w:r w:rsidRPr="00C05344">
        <w:rPr>
          <w:rFonts w:ascii="Times New Roman" w:hAnsi="Times New Roman" w:cs="Times New Roman"/>
          <w:sz w:val="24"/>
          <w:szCs w:val="24"/>
        </w:rPr>
        <w:t>jak najwcześniejsze, kompleksowe i wzajemnie uzupełniające się oddziaływania specjalistów</w:t>
      </w:r>
      <w:bookmarkEnd w:id="4"/>
      <w:r w:rsidRPr="00C05344">
        <w:rPr>
          <w:rFonts w:ascii="Times New Roman" w:hAnsi="Times New Roman" w:cs="Times New Roman"/>
          <w:sz w:val="24"/>
          <w:szCs w:val="24"/>
        </w:rPr>
        <w:t xml:space="preserve">, umożliwiając osobom niepełnosprawnym i ich rodzinom rzeczywistą integrację społeczną oraz wsparcie psychologiczne, społeczne, funkcjonalne i ekonomiczne.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 </w:t>
      </w:r>
      <w:r w:rsidRPr="00C05344">
        <w:rPr>
          <w:rFonts w:ascii="Times New Roman" w:hAnsi="Times New Roman" w:cs="Times New Roman"/>
          <w:sz w:val="24"/>
          <w:szCs w:val="24"/>
        </w:rPr>
        <w:t xml:space="preserve">bowiem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pojawienie się na świecie dziecka urodzonego przedwcześnie spada na rodziców jak grom z jasnego nieba. Wsparcie i odpowiednia troska o wcześniaka</w:t>
      </w:r>
      <w:r w:rsidRPr="00C05344">
        <w:rPr>
          <w:rFonts w:ascii="Times New Roman" w:hAnsi="Times New Roman" w:cs="Times New Roman"/>
          <w:sz w:val="24"/>
          <w:szCs w:val="24"/>
        </w:rPr>
        <w:t xml:space="preserve">, wykorzystująca między innymi wielospecjalistyczny i kompleksowy program pomocy medycznej, psychologicznej, pedagogicznej czy logopedycznej, zwany Wczesnym Wspomaganiem Rozwoju WWR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daje </w:t>
      </w:r>
      <w:r w:rsidRPr="00C05344">
        <w:rPr>
          <w:rFonts w:ascii="Times New Roman" w:hAnsi="Times New Roman" w:cs="Times New Roman"/>
          <w:sz w:val="24"/>
          <w:szCs w:val="24"/>
        </w:rPr>
        <w:t>dziecku urodzonemu przedwcześnie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szansę, że w przyszłości dorówna swoim rówieśnikom</w:t>
      </w:r>
      <w:r w:rsidRPr="00C05344">
        <w:rPr>
          <w:rFonts w:ascii="Times New Roman" w:hAnsi="Times New Roman" w:cs="Times New Roman"/>
          <w:sz w:val="24"/>
          <w:szCs w:val="24"/>
        </w:rPr>
        <w:t>. A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przede wszystkim</w:t>
      </w:r>
      <w:r w:rsidRPr="00C05344">
        <w:rPr>
          <w:rFonts w:ascii="Times New Roman" w:hAnsi="Times New Roman" w:cs="Times New Roman"/>
          <w:sz w:val="24"/>
          <w:szCs w:val="24"/>
        </w:rPr>
        <w:t xml:space="preserve"> zależy r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odzicom</w:t>
      </w:r>
      <w:r w:rsidRPr="00C05344">
        <w:rPr>
          <w:rFonts w:ascii="Times New Roman" w:hAnsi="Times New Roman" w:cs="Times New Roman"/>
          <w:sz w:val="24"/>
          <w:szCs w:val="24"/>
        </w:rPr>
        <w:t xml:space="preserve"> czy opiekunom wcześniaka. </w:t>
      </w:r>
      <w:r w:rsidRPr="00C05344">
        <w:rPr>
          <w:rStyle w:val="Pogrubienie"/>
          <w:rFonts w:ascii="Times New Roman" w:hAnsi="Times New Roman" w:cs="Times New Roman"/>
          <w:sz w:val="24"/>
          <w:szCs w:val="24"/>
        </w:rPr>
        <w:t>Ważne jest zatem, aby dzieci znajdujące się w grupie ryzyka zaburzeń w rozwoju miały dostęp do odpowiednich form wsparcia – dostosowanych do indywidualnych potrzeb i trudności rozwojowych wcześniaka.</w:t>
      </w:r>
    </w:p>
    <w:p w14:paraId="465DE515" w14:textId="77777777" w:rsidR="008D7420" w:rsidRPr="00C05344" w:rsidRDefault="008D7420" w:rsidP="008D7420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Wszyscy specjaliści są zgodni, że argumentem uzasadniającym rangę wczesnej diagnozy, a potem także wczesnego wspomagania rozwoju, jest szczególna gotowość każdego małego dziecka do uczenia się podstawowych umiejętności motorycznych, emocjonalnych i społecznych w pierwszych latach życia ze względu na plastyczność ośrodkowego układu nerwowego we wczesnym okresie rozwoju.  </w:t>
      </w:r>
      <w:r w:rsidRPr="00C053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Owa plastyczność rozumiana jest jako zdolność układu nerwowego do zmian w sieciach neuronalnych, a także do naprawy lub kompensacji uszkodzeń w mózgu na skutek działania określonych bodźców. </w:t>
      </w:r>
      <w:r w:rsidRPr="00C05344">
        <w:rPr>
          <w:rFonts w:ascii="Times New Roman" w:hAnsi="Times New Roman" w:cs="Times New Roman"/>
          <w:sz w:val="24"/>
          <w:szCs w:val="24"/>
        </w:rPr>
        <w:t xml:space="preserve">Wczesne zaniedbania w tym </w:t>
      </w:r>
      <w:r w:rsidRPr="00C05344">
        <w:rPr>
          <w:rFonts w:ascii="Times New Roman" w:hAnsi="Times New Roman" w:cs="Times New Roman"/>
          <w:sz w:val="24"/>
          <w:szCs w:val="24"/>
        </w:rPr>
        <w:lastRenderedPageBreak/>
        <w:t>zakresie mogą zaowocować opóźnieniami, które w dalszych etapach życia trudniej będzie dziecku nadrobić (Braun, Niedźwiedzka, 2015).</w:t>
      </w:r>
      <w:r w:rsidRPr="00C05344">
        <w:rPr>
          <w:rStyle w:val="Pogrubienie"/>
          <w:rFonts w:ascii="Times New Roman" w:hAnsi="Times New Roman" w:cs="Times New Roman"/>
          <w:sz w:val="24"/>
          <w:szCs w:val="24"/>
        </w:rPr>
        <w:t xml:space="preserve"> Istotnym elementem profilaktyki zaburzeń rozwojowych czy psychicznych wczesnego dzieciństwa powinno zatem być świadome inwestowanie we wczesne wspomaganie rozwoju dzieci. </w:t>
      </w:r>
    </w:p>
    <w:p w14:paraId="1B2A30C5" w14:textId="77777777" w:rsidR="008D7420" w:rsidRDefault="008D7420" w:rsidP="008D7420">
      <w:pPr>
        <w:pStyle w:val="NormalnyWeb"/>
        <w:spacing w:before="0" w:beforeAutospacing="0" w:after="0" w:afterAutospacing="0" w:line="360" w:lineRule="auto"/>
        <w:ind w:firstLine="708"/>
        <w:jc w:val="both"/>
      </w:pPr>
      <w:bookmarkStart w:id="5" w:name="_Hlk518905887"/>
      <w:r w:rsidRPr="00C05344">
        <w:t xml:space="preserve">Ponadto, podjęcie działań pomocowych wobec dziecka we wczesnym etapie jego rozwoju, ma bezpośredni wpływ na osiągnięcie przez nie większej niezależności, samodzielności i lepszej jakości życia w kolejnych etapach życia (w okresie szkolnym czy też w dorosłości). Wczesne wspomaganie rozwoju dziecka oraz rodziny stwarza zatem szanse na osiągnięcie dojrzałości fizycznej, poznawczej, społecznej i emocjonalnej, która bywa zagrożona poprzez przedwczesne narodziny. </w:t>
      </w:r>
    </w:p>
    <w:p w14:paraId="3C9DBCC0" w14:textId="77777777" w:rsidR="008D7420" w:rsidRDefault="008D7420" w:rsidP="008D7420">
      <w:pPr>
        <w:pStyle w:val="NormalnyWeb"/>
        <w:spacing w:before="0" w:beforeAutospacing="0" w:after="0" w:afterAutospacing="0" w:line="360" w:lineRule="auto"/>
        <w:ind w:firstLine="708"/>
        <w:jc w:val="both"/>
      </w:pPr>
    </w:p>
    <w:p w14:paraId="0A5EDAA9" w14:textId="77777777" w:rsidR="008D7420" w:rsidRPr="00C05344" w:rsidRDefault="008D7420" w:rsidP="008D7420">
      <w:pPr>
        <w:pStyle w:val="NormalnyWeb"/>
        <w:spacing w:before="0" w:beforeAutospacing="0" w:after="0" w:afterAutospacing="0" w:line="360" w:lineRule="auto"/>
        <w:ind w:firstLine="708"/>
        <w:jc w:val="both"/>
      </w:pPr>
    </w:p>
    <w:bookmarkEnd w:id="5"/>
    <w:p w14:paraId="73F72EC1" w14:textId="77777777" w:rsidR="008D7420" w:rsidRPr="00C05344" w:rsidRDefault="008D7420" w:rsidP="008D742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E5C31" wp14:editId="4203AF8C">
                <wp:simplePos x="0" y="0"/>
                <wp:positionH relativeFrom="column">
                  <wp:posOffset>-123825</wp:posOffset>
                </wp:positionH>
                <wp:positionV relativeFrom="paragraph">
                  <wp:posOffset>285750</wp:posOffset>
                </wp:positionV>
                <wp:extent cx="5071110" cy="1562735"/>
                <wp:effectExtent l="0" t="19050" r="34290" b="37465"/>
                <wp:wrapNone/>
                <wp:docPr id="19" name="Strzałka: w praw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071110" cy="1562735"/>
                        </a:xfrm>
                        <a:prstGeom prst="rightArrow">
                          <a:avLst>
                            <a:gd name="adj1" fmla="val 81587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8461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trzałka: w prawo 19" o:spid="_x0000_s1026" type="#_x0000_t13" style="position:absolute;margin-left:-9.75pt;margin-top:22.5pt;width:399.3pt;height:123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" adj="18272,1989" fillcolor="#4472c4 [3204]" strokecolor="#1f3763 [1604]" strokeweight="1pt"/>
            </w:pict>
          </mc:Fallback>
        </mc:AlternateContent>
      </w: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26F58" wp14:editId="1B264283">
                <wp:simplePos x="0" y="0"/>
                <wp:positionH relativeFrom="column">
                  <wp:posOffset>-6350</wp:posOffset>
                </wp:positionH>
                <wp:positionV relativeFrom="paragraph">
                  <wp:posOffset>574675</wp:posOffset>
                </wp:positionV>
                <wp:extent cx="1232535" cy="956310"/>
                <wp:effectExtent l="0" t="0" r="24765" b="15240"/>
                <wp:wrapNone/>
                <wp:docPr id="21" name="Prostokąt: zaokrąglone rogi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95631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C0A36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323E4F" w:themeColor="text2" w:themeShade="BF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323E4F" w:themeColor="text2" w:themeShade="BF"/>
                                <w:kern w:val="24"/>
                              </w:rPr>
                              <w:t>Pomoc lekarska i rehabilitacyjna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726F58" id="Prostokąt: zaokrąglone rogi 21" o:spid="_x0000_s1026" style="position:absolute;left:0;text-align:left;margin-left:-.5pt;margin-top:45.25pt;width:97.05pt;height:7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" fillcolor="#f2f2f2 [3052]" strokecolor="#1f3763 [1604]" strokeweight="1pt">
                <v:stroke joinstyle="miter"/>
                <v:textbox>
                  <w:txbxContent>
                    <w:p w14:paraId="022C0A36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323E4F" w:themeColor="text2" w:themeShade="BF"/>
                          <w:kern w:val="24"/>
                        </w:rPr>
                      </w:pPr>
                      <w:r>
                        <w:rPr>
                          <w:rFonts w:asciiTheme="minorHAnsi" w:hAnsi="Calibri" w:cstheme="minorBidi"/>
                          <w:color w:val="323E4F" w:themeColor="text2" w:themeShade="BF"/>
                          <w:kern w:val="24"/>
                        </w:rPr>
                        <w:t>Pomoc lekarska i rehabilitacyjna</w:t>
                      </w:r>
                    </w:p>
                  </w:txbxContent>
                </v:textbox>
              </v:roundrect>
            </w:pict>
          </mc:Fallback>
        </mc:AlternateContent>
      </w: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D25044" wp14:editId="105E0EC8">
                <wp:simplePos x="0" y="0"/>
                <wp:positionH relativeFrom="column">
                  <wp:posOffset>1092835</wp:posOffset>
                </wp:positionH>
                <wp:positionV relativeFrom="paragraph">
                  <wp:posOffset>575310</wp:posOffset>
                </wp:positionV>
                <wp:extent cx="1258570" cy="965835"/>
                <wp:effectExtent l="0" t="0" r="17780" b="24765"/>
                <wp:wrapNone/>
                <wp:docPr id="18" name="Prostokąt: zaokrąglone rogi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570" cy="96583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EF80CF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</w:rPr>
                              <w:t>Wsparcie psychologiczne dziecka i jego rodziny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D25044" id="Prostokąt: zaokrąglone rogi 18" o:spid="_x0000_s1027" style="position:absolute;left:0;text-align:left;margin-left:86.05pt;margin-top:45.3pt;width:99.1pt;height:7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" fillcolor="#d8d8d8 [2732]" strokecolor="#1f3763 [1604]" strokeweight="1pt">
                <v:stroke joinstyle="miter"/>
                <v:textbox>
                  <w:txbxContent>
                    <w:p w14:paraId="35EF80CF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2060"/>
                          <w:kern w:val="24"/>
                        </w:rPr>
                        <w:t>Wsparcie psychologiczne dziecka i jego rodziny</w:t>
                      </w:r>
                    </w:p>
                  </w:txbxContent>
                </v:textbox>
              </v:roundrect>
            </w:pict>
          </mc:Fallback>
        </mc:AlternateContent>
      </w: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69CC7A" wp14:editId="0CD6122E">
                <wp:simplePos x="0" y="0"/>
                <wp:positionH relativeFrom="column">
                  <wp:posOffset>4688840</wp:posOffset>
                </wp:positionH>
                <wp:positionV relativeFrom="paragraph">
                  <wp:posOffset>640715</wp:posOffset>
                </wp:positionV>
                <wp:extent cx="1424305" cy="1031240"/>
                <wp:effectExtent l="0" t="0" r="0" b="0"/>
                <wp:wrapNone/>
                <wp:docPr id="20" name="Pole tekstow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10306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6DB94B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Pomoc dziecku i jego rodzinie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69CC7A" id="_x0000_t202" coordsize="21600,21600" o:spt="202" path="m,l,21600r21600,l21600,xe">
                <v:stroke joinstyle="miter"/>
                <v:path gradientshapeok="t" o:connecttype="rect"/>
              </v:shapetype>
              <v:shape id="Pole tekstowe 20" o:spid="_x0000_s1028" type="#_x0000_t202" style="position:absolute;left:0;text-align:left;margin-left:369.2pt;margin-top:50.45pt;width:112.15pt;height:8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" filled="f" stroked="f">
                <v:textbox>
                  <w:txbxContent>
                    <w:p w14:paraId="246DB94B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Pomoc dziecku i jego rodzinie</w:t>
                      </w:r>
                    </w:p>
                  </w:txbxContent>
                </v:textbox>
              </v:shape>
            </w:pict>
          </mc:Fallback>
        </mc:AlternateContent>
      </w: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84287C" wp14:editId="6811D23E">
                <wp:simplePos x="0" y="0"/>
                <wp:positionH relativeFrom="column">
                  <wp:posOffset>2214880</wp:posOffset>
                </wp:positionH>
                <wp:positionV relativeFrom="paragraph">
                  <wp:posOffset>577215</wp:posOffset>
                </wp:positionV>
                <wp:extent cx="1233170" cy="965835"/>
                <wp:effectExtent l="0" t="0" r="24130" b="24765"/>
                <wp:wrapNone/>
                <wp:docPr id="17" name="Prostokąt: zaokrąglone rogi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170" cy="96583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4C4CCE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</w:rPr>
                              <w:t xml:space="preserve">Wsparcie procesu wychowania </w:t>
                            </w:r>
                          </w:p>
                          <w:p w14:paraId="352B5055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</w:rPr>
                              <w:t>i edukacji</w:t>
                            </w:r>
                            <w:r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  <w:sz w:val="28"/>
                                <w:szCs w:val="28"/>
                              </w:rPr>
                              <w:t xml:space="preserve"> Pedagogika i logopedia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4287C" id="Prostokąt: zaokrąglone rogi 17" o:spid="_x0000_s1029" style="position:absolute;left:0;text-align:left;margin-left:174.4pt;margin-top:45.45pt;width:97.1pt;height:7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" fillcolor="#bfbfbf [2412]" strokecolor="#1f3763 [1604]" strokeweight="1pt">
                <v:stroke joinstyle="miter"/>
                <v:textbox>
                  <w:txbxContent>
                    <w:p w14:paraId="274C4CCE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2060"/>
                          <w:kern w:val="24"/>
                        </w:rPr>
                      </w:pPr>
                      <w:r>
                        <w:rPr>
                          <w:rFonts w:asciiTheme="minorHAnsi" w:hAnsi="Calibri" w:cstheme="minorBidi"/>
                          <w:color w:val="002060"/>
                          <w:kern w:val="24"/>
                        </w:rPr>
                        <w:t xml:space="preserve">Wsparcie procesu wychowania </w:t>
                      </w:r>
                    </w:p>
                    <w:p w14:paraId="352B5055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="Calibri" w:cstheme="minorBidi"/>
                          <w:color w:val="002060"/>
                          <w:kern w:val="24"/>
                        </w:rPr>
                        <w:t>i edukacji</w:t>
                      </w:r>
                      <w:r>
                        <w:rPr>
                          <w:rFonts w:asciiTheme="minorHAnsi" w:hAnsi="Calibri" w:cstheme="minorBidi"/>
                          <w:color w:val="002060"/>
                          <w:kern w:val="24"/>
                          <w:sz w:val="28"/>
                          <w:szCs w:val="28"/>
                        </w:rPr>
                        <w:t xml:space="preserve"> Pedagogika i logopedia</w:t>
                      </w:r>
                    </w:p>
                  </w:txbxContent>
                </v:textbox>
              </v:roundrect>
            </w:pict>
          </mc:Fallback>
        </mc:AlternateContent>
      </w: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BB9361" wp14:editId="4D11B792">
                <wp:simplePos x="0" y="0"/>
                <wp:positionH relativeFrom="column">
                  <wp:posOffset>3292475</wp:posOffset>
                </wp:positionH>
                <wp:positionV relativeFrom="paragraph">
                  <wp:posOffset>580390</wp:posOffset>
                </wp:positionV>
                <wp:extent cx="1121410" cy="965835"/>
                <wp:effectExtent l="0" t="0" r="21590" b="24765"/>
                <wp:wrapNone/>
                <wp:docPr id="16" name="Prostokąt: zaokrąglone rogi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1410" cy="96583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CC40D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</w:rPr>
                              <w:t>Wsparcie społeczne</w:t>
                            </w:r>
                          </w:p>
                          <w:p w14:paraId="6179DF38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2060"/>
                                <w:kern w:val="24"/>
                              </w:rPr>
                              <w:t xml:space="preserve"> i materialne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BB9361" id="Prostokąt: zaokrąglone rogi 16" o:spid="_x0000_s1030" style="position:absolute;left:0;text-align:left;margin-left:259.25pt;margin-top:45.7pt;width:88.3pt;height:7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" fillcolor="#a5a5a5 [2092]" strokecolor="#1f3763 [1604]" strokeweight="1pt">
                <v:stroke joinstyle="miter"/>
                <v:textbox>
                  <w:txbxContent>
                    <w:p w14:paraId="247CC40D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color w:val="002060"/>
                          <w:kern w:val="24"/>
                        </w:rPr>
                      </w:pPr>
                      <w:r>
                        <w:rPr>
                          <w:rFonts w:asciiTheme="minorHAnsi" w:hAnsi="Calibri" w:cstheme="minorBidi"/>
                          <w:color w:val="002060"/>
                          <w:kern w:val="24"/>
                        </w:rPr>
                        <w:t>Wsparcie społeczne</w:t>
                      </w:r>
                    </w:p>
                    <w:p w14:paraId="6179DF38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2060"/>
                          <w:kern w:val="24"/>
                        </w:rPr>
                        <w:t xml:space="preserve"> i materialne</w:t>
                      </w:r>
                    </w:p>
                  </w:txbxContent>
                </v:textbox>
              </v:roundrect>
            </w:pict>
          </mc:Fallback>
        </mc:AlternateContent>
      </w: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BC32E2" wp14:editId="3DF8CF95">
                <wp:simplePos x="0" y="0"/>
                <wp:positionH relativeFrom="column">
                  <wp:posOffset>4526280</wp:posOffset>
                </wp:positionH>
                <wp:positionV relativeFrom="paragraph">
                  <wp:posOffset>83185</wp:posOffset>
                </wp:positionV>
                <wp:extent cx="1684655" cy="1760855"/>
                <wp:effectExtent l="0" t="0" r="10795" b="10795"/>
                <wp:wrapNone/>
                <wp:docPr id="22" name="Uśmiechnięta buźk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176085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EEBC1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Uśmiechnięta buźka 22" o:spid="_x0000_s1026" type="#_x0000_t96" style="position:absolute;margin-left:356.4pt;margin-top:6.55pt;width:132.65pt;height:138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" fillcolor="#4472c4 [3204]" strokecolor="#1f3763 [1604]" strokeweight="1pt">
                <v:stroke joinstyle="miter"/>
              </v:shape>
            </w:pict>
          </mc:Fallback>
        </mc:AlternateContent>
      </w:r>
      <w:r w:rsidRPr="00C053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406BE9" wp14:editId="7B7888E1">
                <wp:simplePos x="0" y="0"/>
                <wp:positionH relativeFrom="column">
                  <wp:posOffset>4655185</wp:posOffset>
                </wp:positionH>
                <wp:positionV relativeFrom="paragraph">
                  <wp:posOffset>788670</wp:posOffset>
                </wp:positionV>
                <wp:extent cx="1424305" cy="707390"/>
                <wp:effectExtent l="0" t="0" r="0" b="0"/>
                <wp:wrapNone/>
                <wp:docPr id="23" name="Pole tekstow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7067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133C96" w14:textId="77777777" w:rsidR="008D7420" w:rsidRDefault="008D7420" w:rsidP="008D7420">
                            <w:pPr>
                              <w:pStyle w:val="Normalny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background1"/>
                                <w:kern w:val="24"/>
                              </w:rPr>
                              <w:t>Poprawa jakości życia dziecka i jego rodziny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06BE9" id="Pole tekstowe 23" o:spid="_x0000_s1031" type="#_x0000_t202" style="position:absolute;left:0;text-align:left;margin-left:366.55pt;margin-top:62.1pt;width:112.15pt;height:55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" filled="f" stroked="f">
                <v:textbox>
                  <w:txbxContent>
                    <w:p w14:paraId="7C133C96" w14:textId="77777777" w:rsidR="008D7420" w:rsidRDefault="008D7420" w:rsidP="008D7420">
                      <w:pPr>
                        <w:pStyle w:val="Normalny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background1"/>
                          <w:kern w:val="24"/>
                        </w:rPr>
                        <w:t>Poprawa jakości życia dziecka i jego rodziny</w:t>
                      </w:r>
                    </w:p>
                  </w:txbxContent>
                </v:textbox>
              </v:shape>
            </w:pict>
          </mc:Fallback>
        </mc:AlternateContent>
      </w:r>
    </w:p>
    <w:p w14:paraId="6CC98624" w14:textId="77777777" w:rsidR="008D7420" w:rsidRPr="00C05344" w:rsidRDefault="008D7420" w:rsidP="008D7420">
      <w:pPr>
        <w:spacing w:after="0" w:line="360" w:lineRule="auto"/>
        <w:ind w:left="477"/>
        <w:jc w:val="both"/>
        <w:rPr>
          <w:rFonts w:ascii="Times New Roman" w:hAnsi="Times New Roman" w:cs="Times New Roman"/>
          <w:sz w:val="24"/>
          <w:szCs w:val="24"/>
        </w:rPr>
      </w:pPr>
    </w:p>
    <w:p w14:paraId="0A2BFFCD" w14:textId="77777777" w:rsidR="008D7420" w:rsidRPr="00C05344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012487" w14:textId="77777777" w:rsidR="008D7420" w:rsidRPr="00C05344" w:rsidRDefault="008D7420" w:rsidP="008D7420">
      <w:pPr>
        <w:pStyle w:val="Akapitzlist"/>
        <w:numPr>
          <w:ilvl w:val="0"/>
          <w:numId w:val="7"/>
        </w:numPr>
        <w:spacing w:line="360" w:lineRule="auto"/>
        <w:jc w:val="both"/>
      </w:pPr>
    </w:p>
    <w:p w14:paraId="27E32CB5" w14:textId="77777777" w:rsidR="008D7420" w:rsidRPr="00C05344" w:rsidRDefault="008D7420" w:rsidP="008D7420">
      <w:pPr>
        <w:pStyle w:val="Akapitzlist"/>
        <w:numPr>
          <w:ilvl w:val="0"/>
          <w:numId w:val="7"/>
        </w:numPr>
        <w:spacing w:line="360" w:lineRule="auto"/>
        <w:jc w:val="both"/>
      </w:pPr>
    </w:p>
    <w:p w14:paraId="5136D12D" w14:textId="77777777" w:rsidR="008D7420" w:rsidRPr="00C05344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F0398BE" w14:textId="77777777" w:rsidR="008D7420" w:rsidRPr="00C05344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07925C" w14:textId="77777777" w:rsidR="008D7420" w:rsidRPr="00C05344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Opracowanie własne, na podstawie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Wójtowicz-Szefler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>, 2018).</w:t>
      </w:r>
    </w:p>
    <w:p w14:paraId="25868507" w14:textId="77777777" w:rsidR="008D7420" w:rsidRPr="00C05344" w:rsidRDefault="008D7420" w:rsidP="008D742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4AA1A76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C5EE31" w14:textId="77777777" w:rsidR="008D7420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04FB906" w14:textId="77777777" w:rsidR="008D7420" w:rsidRPr="00C05344" w:rsidRDefault="008D7420" w:rsidP="008D742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Przykładem dobrze wykorzystanej pomocy w ramach wczesnego wspomagania rozwoju jest Anastazja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dziewczynka </w:t>
      </w:r>
      <w:r w:rsidRPr="00C053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urodzona w 27 tygodniu życia płodowego, z bardzo niską wagą urodzeniową (405 g) - której studium przypadku znajdzie czytelnik w kolejnym rozdziale. </w:t>
      </w:r>
    </w:p>
    <w:p w14:paraId="1D79F253" w14:textId="77777777" w:rsidR="008D7420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521724" w14:textId="77777777" w:rsidR="008D7420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4EBABC" w14:textId="77777777" w:rsidR="008D7420" w:rsidRPr="00C05344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5EA565" w14:textId="77777777" w:rsidR="008D7420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FC117E" w14:textId="77777777" w:rsidR="008D7420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380E00" w14:textId="77777777" w:rsidR="008D7420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7E0053" w14:textId="77777777" w:rsidR="008D7420" w:rsidRPr="00C05344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DF4054" w14:textId="77777777" w:rsidR="008D7420" w:rsidRPr="0027673C" w:rsidRDefault="008D7420" w:rsidP="008D742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proofErr w:type="spellStart"/>
      <w:r w:rsidRPr="0027673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lastRenderedPageBreak/>
        <w:t>Bibliografia</w:t>
      </w:r>
      <w:proofErr w:type="spellEnd"/>
      <w:r w:rsidRPr="0027673C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:</w:t>
      </w:r>
    </w:p>
    <w:p w14:paraId="17B397A2" w14:textId="77777777" w:rsidR="008D7420" w:rsidRPr="0027673C" w:rsidRDefault="008D7420" w:rsidP="008D74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14:paraId="5FCCCF68" w14:textId="77777777" w:rsidR="008D7420" w:rsidRPr="0027673C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7673C">
        <w:rPr>
          <w:rFonts w:ascii="Times New Roman" w:hAnsi="Times New Roman" w:cs="Times New Roman"/>
          <w:sz w:val="24"/>
          <w:szCs w:val="24"/>
          <w:lang w:val="en-US"/>
        </w:rPr>
        <w:t xml:space="preserve">Anderson, P. J., De Luca, C. R., Hutchinson, E., Spencer-Smith, M. M., Roberts, G., Doyle, L.W. (2011). Attention problems in a representative sample of extremely preterm/extremely low birth weight children. Developmental Neuropsychology, 36(1), 57–73. </w:t>
      </w:r>
    </w:p>
    <w:p w14:paraId="4F3DB367" w14:textId="77777777" w:rsidR="008D7420" w:rsidRPr="008D7420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186278" w14:textId="77777777" w:rsidR="008D7420" w:rsidRPr="0027673C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D7420">
        <w:rPr>
          <w:rFonts w:ascii="Times New Roman" w:hAnsi="Times New Roman" w:cs="Times New Roman"/>
          <w:sz w:val="24"/>
          <w:szCs w:val="24"/>
          <w:lang w:val="en-US"/>
        </w:rPr>
        <w:t>Bidzan</w:t>
      </w:r>
      <w:proofErr w:type="spellEnd"/>
      <w:r w:rsidRPr="008D7420">
        <w:rPr>
          <w:rFonts w:ascii="Times New Roman" w:hAnsi="Times New Roman" w:cs="Times New Roman"/>
          <w:sz w:val="24"/>
          <w:szCs w:val="24"/>
          <w:lang w:val="en-US"/>
        </w:rPr>
        <w:t xml:space="preserve">, M., </w:t>
      </w:r>
      <w:proofErr w:type="spellStart"/>
      <w:r w:rsidRPr="008D7420">
        <w:rPr>
          <w:rFonts w:ascii="Times New Roman" w:hAnsi="Times New Roman" w:cs="Times New Roman"/>
          <w:sz w:val="24"/>
          <w:szCs w:val="24"/>
          <w:lang w:val="en-US"/>
        </w:rPr>
        <w:t>Bieleninik</w:t>
      </w:r>
      <w:proofErr w:type="spellEnd"/>
      <w:r w:rsidRPr="008D7420">
        <w:rPr>
          <w:rFonts w:ascii="Times New Roman" w:hAnsi="Times New Roman" w:cs="Times New Roman"/>
          <w:sz w:val="24"/>
          <w:szCs w:val="24"/>
          <w:lang w:val="en-US"/>
        </w:rPr>
        <w:t xml:space="preserve">, L. (2013). </w:t>
      </w:r>
      <w:r w:rsidRPr="0027673C">
        <w:rPr>
          <w:rFonts w:ascii="Times New Roman" w:hAnsi="Times New Roman" w:cs="Times New Roman"/>
          <w:sz w:val="24"/>
          <w:szCs w:val="24"/>
          <w:lang w:val="en-US"/>
        </w:rPr>
        <w:t xml:space="preserve">Psychomotor development of preterm babies in the context of biomedical predictors in a Polish sample. </w:t>
      </w:r>
      <w:r w:rsidRPr="0027673C">
        <w:rPr>
          <w:rFonts w:ascii="Times New Roman" w:hAnsi="Times New Roman" w:cs="Times New Roman"/>
          <w:i/>
          <w:iCs/>
          <w:sz w:val="24"/>
          <w:szCs w:val="24"/>
          <w:lang w:val="en-US"/>
        </w:rPr>
        <w:t>Health Psychology Report</w:t>
      </w:r>
      <w:r w:rsidRPr="0027673C">
        <w:rPr>
          <w:rFonts w:ascii="Times New Roman" w:hAnsi="Times New Roman" w:cs="Times New Roman"/>
          <w:sz w:val="24"/>
          <w:szCs w:val="24"/>
          <w:lang w:val="en-US"/>
        </w:rPr>
        <w:t xml:space="preserve">, 1, 18-33. </w:t>
      </w:r>
      <w:proofErr w:type="spellStart"/>
      <w:r w:rsidRPr="0027673C">
        <w:rPr>
          <w:rFonts w:ascii="Times New Roman" w:hAnsi="Times New Roman" w:cs="Times New Roman"/>
          <w:sz w:val="24"/>
          <w:szCs w:val="24"/>
          <w:lang w:val="en-US"/>
        </w:rPr>
        <w:t>doi</w:t>
      </w:r>
      <w:proofErr w:type="spellEnd"/>
      <w:r w:rsidRPr="0027673C">
        <w:rPr>
          <w:rFonts w:ascii="Times New Roman" w:hAnsi="Times New Roman" w:cs="Times New Roman"/>
          <w:sz w:val="24"/>
          <w:szCs w:val="24"/>
          <w:lang w:val="en-US"/>
        </w:rPr>
        <w:t xml:space="preserve">: 10.5114/hpr.2013.40466. </w:t>
      </w:r>
    </w:p>
    <w:p w14:paraId="7B864638" w14:textId="77777777" w:rsidR="008D7420" w:rsidRPr="0027673C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940CE20" w14:textId="77777777" w:rsidR="008D7420" w:rsidRPr="0027673C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7420">
        <w:rPr>
          <w:rFonts w:ascii="Times New Roman" w:hAnsi="Times New Roman" w:cs="Times New Roman"/>
          <w:sz w:val="24"/>
          <w:szCs w:val="24"/>
          <w:lang w:val="en-US"/>
        </w:rPr>
        <w:t>Bidzan</w:t>
      </w:r>
      <w:proofErr w:type="spellEnd"/>
      <w:r w:rsidRPr="008D7420">
        <w:rPr>
          <w:rFonts w:ascii="Times New Roman" w:hAnsi="Times New Roman" w:cs="Times New Roman"/>
          <w:sz w:val="24"/>
          <w:szCs w:val="24"/>
          <w:lang w:val="en-US"/>
        </w:rPr>
        <w:t xml:space="preserve">, M., </w:t>
      </w:r>
      <w:proofErr w:type="spellStart"/>
      <w:r w:rsidRPr="008D7420">
        <w:rPr>
          <w:rFonts w:ascii="Times New Roman" w:hAnsi="Times New Roman" w:cs="Times New Roman"/>
          <w:sz w:val="24"/>
          <w:szCs w:val="24"/>
          <w:lang w:val="en-US"/>
        </w:rPr>
        <w:t>Bieleninik</w:t>
      </w:r>
      <w:proofErr w:type="spellEnd"/>
      <w:r w:rsidRPr="008D7420">
        <w:rPr>
          <w:rFonts w:ascii="Times New Roman" w:hAnsi="Times New Roman" w:cs="Times New Roman"/>
          <w:sz w:val="24"/>
          <w:szCs w:val="24"/>
          <w:lang w:val="en-US"/>
        </w:rPr>
        <w:t xml:space="preserve">, Ł., </w:t>
      </w:r>
      <w:proofErr w:type="spellStart"/>
      <w:r w:rsidRPr="008D7420">
        <w:rPr>
          <w:rFonts w:ascii="Times New Roman" w:hAnsi="Times New Roman" w:cs="Times New Roman"/>
          <w:sz w:val="24"/>
          <w:szCs w:val="24"/>
          <w:lang w:val="en-US"/>
        </w:rPr>
        <w:t>Lipowska</w:t>
      </w:r>
      <w:proofErr w:type="spellEnd"/>
      <w:r w:rsidRPr="008D7420">
        <w:rPr>
          <w:rFonts w:ascii="Times New Roman" w:hAnsi="Times New Roman" w:cs="Times New Roman"/>
          <w:sz w:val="24"/>
          <w:szCs w:val="24"/>
          <w:lang w:val="en-US"/>
        </w:rPr>
        <w:t xml:space="preserve">, M. (2013). </w:t>
      </w:r>
      <w:r w:rsidRPr="0027673C">
        <w:rPr>
          <w:rFonts w:ascii="Times New Roman" w:hAnsi="Times New Roman" w:cs="Times New Roman"/>
          <w:sz w:val="24"/>
          <w:szCs w:val="24"/>
          <w:lang w:val="en-US"/>
        </w:rPr>
        <w:t xml:space="preserve">The development of speech in early childhood in children from twin pregnancies with twin-twin transfusion syndrome (TTTS). </w:t>
      </w:r>
      <w:proofErr w:type="spellStart"/>
      <w:r w:rsidRPr="0027673C">
        <w:rPr>
          <w:rFonts w:ascii="Times New Roman" w:hAnsi="Times New Roman" w:cs="Times New Roman"/>
          <w:sz w:val="24"/>
          <w:szCs w:val="24"/>
        </w:rPr>
        <w:t>Polish</w:t>
      </w:r>
      <w:proofErr w:type="spellEnd"/>
      <w:r w:rsidRPr="00276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673C">
        <w:rPr>
          <w:rFonts w:ascii="Times New Roman" w:hAnsi="Times New Roman" w:cs="Times New Roman"/>
          <w:sz w:val="24"/>
          <w:szCs w:val="24"/>
        </w:rPr>
        <w:t>Psychological</w:t>
      </w:r>
      <w:proofErr w:type="spellEnd"/>
      <w:r w:rsidRPr="002767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673C">
        <w:rPr>
          <w:rFonts w:ascii="Times New Roman" w:hAnsi="Times New Roman" w:cs="Times New Roman"/>
          <w:sz w:val="24"/>
          <w:szCs w:val="24"/>
        </w:rPr>
        <w:t>Bulletin</w:t>
      </w:r>
      <w:proofErr w:type="spellEnd"/>
      <w:r w:rsidRPr="0027673C">
        <w:rPr>
          <w:rFonts w:ascii="Times New Roman" w:hAnsi="Times New Roman" w:cs="Times New Roman"/>
          <w:sz w:val="24"/>
          <w:szCs w:val="24"/>
        </w:rPr>
        <w:t xml:space="preserve">, 44 (1), 9-20. doi: 10.2478/ppb-20130002. </w:t>
      </w:r>
    </w:p>
    <w:p w14:paraId="76307E29" w14:textId="77777777" w:rsidR="008D7420" w:rsidRPr="0027673C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D64D13F" w14:textId="77777777" w:rsidR="008D7420" w:rsidRPr="0027673C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673C">
        <w:rPr>
          <w:rFonts w:ascii="Times New Roman" w:hAnsi="Times New Roman" w:cs="Times New Roman"/>
          <w:sz w:val="24"/>
          <w:szCs w:val="24"/>
        </w:rPr>
        <w:t>Bidzan</w:t>
      </w:r>
      <w:proofErr w:type="spellEnd"/>
      <w:r w:rsidRPr="0027673C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27673C">
        <w:rPr>
          <w:rFonts w:ascii="Times New Roman" w:hAnsi="Times New Roman" w:cs="Times New Roman"/>
          <w:sz w:val="24"/>
          <w:szCs w:val="24"/>
        </w:rPr>
        <w:t>Guzińska</w:t>
      </w:r>
      <w:proofErr w:type="spellEnd"/>
      <w:r w:rsidRPr="0027673C">
        <w:rPr>
          <w:rFonts w:ascii="Times New Roman" w:hAnsi="Times New Roman" w:cs="Times New Roman"/>
          <w:sz w:val="24"/>
          <w:szCs w:val="24"/>
        </w:rPr>
        <w:t>, K., Kulikowska-</w:t>
      </w:r>
      <w:proofErr w:type="spellStart"/>
      <w:r w:rsidRPr="0027673C">
        <w:rPr>
          <w:rFonts w:ascii="Times New Roman" w:hAnsi="Times New Roman" w:cs="Times New Roman"/>
          <w:sz w:val="24"/>
          <w:szCs w:val="24"/>
        </w:rPr>
        <w:t>Ciecielag</w:t>
      </w:r>
      <w:proofErr w:type="spellEnd"/>
      <w:r w:rsidRPr="0027673C">
        <w:rPr>
          <w:rFonts w:ascii="Times New Roman" w:hAnsi="Times New Roman" w:cs="Times New Roman"/>
          <w:sz w:val="24"/>
          <w:szCs w:val="24"/>
        </w:rPr>
        <w:t xml:space="preserve">, K. (2008). </w:t>
      </w:r>
      <w:proofErr w:type="spellStart"/>
      <w:r w:rsidRPr="0027673C">
        <w:rPr>
          <w:rFonts w:ascii="Times New Roman" w:hAnsi="Times New Roman" w:cs="Times New Roman"/>
          <w:sz w:val="24"/>
          <w:szCs w:val="24"/>
          <w:lang w:val="en-US"/>
        </w:rPr>
        <w:t>Intelectual</w:t>
      </w:r>
      <w:proofErr w:type="spellEnd"/>
      <w:r w:rsidRPr="0027673C">
        <w:rPr>
          <w:rFonts w:ascii="Times New Roman" w:hAnsi="Times New Roman" w:cs="Times New Roman"/>
          <w:sz w:val="24"/>
          <w:szCs w:val="24"/>
          <w:lang w:val="en-US"/>
        </w:rPr>
        <w:t xml:space="preserve"> and cognitive functions of prematurely born children at ten years of age. </w:t>
      </w:r>
      <w:r w:rsidRPr="0027673C">
        <w:rPr>
          <w:rFonts w:ascii="Times New Roman" w:hAnsi="Times New Roman" w:cs="Times New Roman"/>
          <w:i/>
          <w:iCs/>
          <w:sz w:val="24"/>
          <w:szCs w:val="24"/>
        </w:rPr>
        <w:t xml:space="preserve">Acta </w:t>
      </w:r>
      <w:proofErr w:type="spellStart"/>
      <w:r w:rsidRPr="0027673C">
        <w:rPr>
          <w:rFonts w:ascii="Times New Roman" w:hAnsi="Times New Roman" w:cs="Times New Roman"/>
          <w:i/>
          <w:iCs/>
          <w:sz w:val="24"/>
          <w:szCs w:val="24"/>
        </w:rPr>
        <w:t>Neuropsychologica</w:t>
      </w:r>
      <w:proofErr w:type="spellEnd"/>
      <w:r w:rsidRPr="0027673C">
        <w:rPr>
          <w:rFonts w:ascii="Times New Roman" w:hAnsi="Times New Roman" w:cs="Times New Roman"/>
          <w:sz w:val="24"/>
          <w:szCs w:val="24"/>
        </w:rPr>
        <w:t xml:space="preserve">, 6(1), 1- 16. </w:t>
      </w:r>
    </w:p>
    <w:p w14:paraId="5FBC3C85" w14:textId="77777777" w:rsidR="008D7420" w:rsidRPr="008D7420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536AA3F7" w14:textId="77777777" w:rsidR="008D7420" w:rsidRDefault="008D7420" w:rsidP="008D7420">
      <w:pPr>
        <w:pStyle w:val="Tekstpodstawowy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Bieleninik</w:t>
      </w:r>
      <w:proofErr w:type="spellEnd"/>
      <w:r>
        <w:rPr>
          <w:rFonts w:ascii="Times New Roman" w:hAnsi="Times New Roman"/>
          <w:sz w:val="24"/>
          <w:szCs w:val="24"/>
        </w:rPr>
        <w:t xml:space="preserve">, Ł. (2012). </w:t>
      </w:r>
      <w:r>
        <w:rPr>
          <w:rFonts w:ascii="Times New Roman" w:hAnsi="Times New Roman"/>
          <w:i/>
          <w:sz w:val="24"/>
          <w:szCs w:val="24"/>
        </w:rPr>
        <w:t>Dzieci przedwcześnie urodzone w percepcji matek</w:t>
      </w:r>
      <w:r>
        <w:rPr>
          <w:rFonts w:ascii="Times New Roman" w:hAnsi="Times New Roman"/>
          <w:sz w:val="24"/>
          <w:szCs w:val="24"/>
        </w:rPr>
        <w:t>. Gdańsk: Wydawnictwo Harmonia.</w:t>
      </w:r>
    </w:p>
    <w:p w14:paraId="3D2118EA" w14:textId="77777777" w:rsidR="008D7420" w:rsidRPr="008D7420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39C5AF36" w14:textId="77777777" w:rsidR="008D7420" w:rsidRPr="00C05344" w:rsidRDefault="008D7420" w:rsidP="008D7420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Bujnowska, A.; </w:t>
      </w:r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Sidor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-Piekarska, B. (red.) (2015). </w:t>
      </w:r>
      <w:r w:rsidRPr="00C0534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Wczesne wspomaganie rozwoju dziecka w teorii i praktyce.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KUL, Lublin.</w:t>
      </w:r>
    </w:p>
    <w:p w14:paraId="6FDF7B2A" w14:textId="77777777" w:rsidR="008D7420" w:rsidRPr="003805F6" w:rsidRDefault="008D7420" w:rsidP="008D7420">
      <w:pPr>
        <w:spacing w:before="24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</w:rPr>
        <w:t xml:space="preserve">Braun, A., Niedźwiedzka, A.  (2015). </w:t>
      </w:r>
      <w:r w:rsidRPr="00C05344">
        <w:rPr>
          <w:rFonts w:ascii="Times New Roman" w:hAnsi="Times New Roman" w:cs="Times New Roman"/>
          <w:i/>
          <w:sz w:val="24"/>
          <w:szCs w:val="24"/>
        </w:rPr>
        <w:t>Wczesne wspomaganie Rozwoju Dziecka. Problemy i Wyzwania.</w:t>
      </w:r>
      <w:r w:rsidRPr="00C05344">
        <w:rPr>
          <w:rFonts w:ascii="Times New Roman" w:hAnsi="Times New Roman" w:cs="Times New Roman"/>
          <w:sz w:val="24"/>
          <w:szCs w:val="24"/>
        </w:rPr>
        <w:t xml:space="preserve">  Projekt Wszystko Jasne, Warszawa: Stowarzyszenie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Nie-Grzeczne-Dzieci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>, Publikacja dofinansowana ze środków funduszy norweskich i EOG, pochodzących z Islandii, Liechtensteinu i Norwegii,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05344">
        <w:rPr>
          <w:rFonts w:ascii="Times New Roman" w:hAnsi="Times New Roman" w:cs="Times New Roman"/>
          <w:sz w:val="24"/>
          <w:szCs w:val="24"/>
        </w:rPr>
        <w:t xml:space="preserve">wolny dostęp ze strony: </w:t>
      </w:r>
      <w:r w:rsidRPr="003805F6">
        <w:rPr>
          <w:rFonts w:ascii="Times New Roman" w:hAnsi="Times New Roman" w:cs="Times New Roman"/>
          <w:sz w:val="24"/>
          <w:szCs w:val="24"/>
        </w:rPr>
        <w:t>https://</w:t>
      </w:r>
      <w:hyperlink r:id="rId7" w:history="1">
        <w:r w:rsidRPr="003805F6">
          <w:rPr>
            <w:rStyle w:val="Hipercze"/>
            <w:rFonts w:ascii="Times New Roman" w:hAnsi="Times New Roman" w:cs="Times New Roman"/>
            <w:sz w:val="24"/>
            <w:szCs w:val="24"/>
          </w:rPr>
          <w:t>www.wszystkojasne.waw.pl</w:t>
        </w:r>
      </w:hyperlink>
      <w:r w:rsidRPr="003805F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B84DE36" w14:textId="77777777" w:rsidR="008D7420" w:rsidRPr="00C05344" w:rsidRDefault="008D7420" w:rsidP="008D7420">
      <w:pPr>
        <w:tabs>
          <w:tab w:val="left" w:pos="1624"/>
        </w:tabs>
        <w:spacing w:before="24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05344">
        <w:rPr>
          <w:rFonts w:ascii="Times New Roman" w:hAnsi="Times New Roman" w:cs="Times New Roman"/>
          <w:sz w:val="24"/>
          <w:szCs w:val="24"/>
        </w:rPr>
        <w:t>Chrzan-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Dętkoś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, M. (2012). </w:t>
      </w:r>
      <w:r w:rsidRPr="00C05344">
        <w:rPr>
          <w:rFonts w:ascii="Times New Roman" w:hAnsi="Times New Roman" w:cs="Times New Roman"/>
          <w:i/>
          <w:sz w:val="24"/>
          <w:szCs w:val="24"/>
        </w:rPr>
        <w:t xml:space="preserve">Wcześniaki. </w:t>
      </w:r>
      <w:r w:rsidRPr="00C0534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Rozwój psychoruchowy w pierwszych latach życia. </w:t>
      </w:r>
      <w:r w:rsidRPr="00C05344">
        <w:rPr>
          <w:rFonts w:ascii="Times New Roman" w:hAnsi="Times New Roman" w:cs="Times New Roman"/>
          <w:sz w:val="24"/>
          <w:szCs w:val="24"/>
          <w:shd w:val="clear" w:color="auto" w:fill="FFFFFF"/>
        </w:rPr>
        <w:t>Gdańsk: Wydawnictwo Harmonia.</w:t>
      </w:r>
    </w:p>
    <w:p w14:paraId="634DA371" w14:textId="77777777" w:rsidR="008D7420" w:rsidRPr="00C05344" w:rsidRDefault="008D7420" w:rsidP="008D7420">
      <w:pPr>
        <w:spacing w:before="24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497720475"/>
      <w:proofErr w:type="spellStart"/>
      <w:r w:rsidRPr="00C05344">
        <w:rPr>
          <w:rFonts w:ascii="Times New Roman" w:hAnsi="Times New Roman" w:cs="Times New Roman"/>
          <w:sz w:val="24"/>
          <w:szCs w:val="24"/>
        </w:rPr>
        <w:t>Cytowska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 B., </w:t>
      </w:r>
      <w:proofErr w:type="spellStart"/>
      <w:r w:rsidRPr="00C05344">
        <w:rPr>
          <w:rFonts w:ascii="Times New Roman" w:hAnsi="Times New Roman" w:cs="Times New Roman"/>
          <w:sz w:val="24"/>
          <w:szCs w:val="24"/>
        </w:rPr>
        <w:t>Winczura</w:t>
      </w:r>
      <w:proofErr w:type="spellEnd"/>
      <w:r w:rsidRPr="00C05344">
        <w:rPr>
          <w:rFonts w:ascii="Times New Roman" w:hAnsi="Times New Roman" w:cs="Times New Roman"/>
          <w:sz w:val="24"/>
          <w:szCs w:val="24"/>
        </w:rPr>
        <w:t xml:space="preserve"> B. (red). (2006). </w:t>
      </w:r>
      <w:r w:rsidRPr="00C05344">
        <w:rPr>
          <w:rFonts w:ascii="Times New Roman" w:hAnsi="Times New Roman" w:cs="Times New Roman"/>
          <w:i/>
          <w:sz w:val="24"/>
          <w:szCs w:val="24"/>
        </w:rPr>
        <w:t>Wczesna interwencja i wspomaganie rozwoju małego dziecka</w:t>
      </w:r>
      <w:r w:rsidRPr="00C05344">
        <w:rPr>
          <w:rFonts w:ascii="Times New Roman" w:hAnsi="Times New Roman" w:cs="Times New Roman"/>
          <w:sz w:val="24"/>
          <w:szCs w:val="24"/>
        </w:rPr>
        <w:t>. Kraków: Impuls.</w:t>
      </w:r>
    </w:p>
    <w:bookmarkEnd w:id="6"/>
    <w:p w14:paraId="3484208F" w14:textId="77777777" w:rsidR="008D7420" w:rsidRPr="00C05344" w:rsidRDefault="008D7420" w:rsidP="008D7420">
      <w:p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Dziopa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M., Trzcina, V. (2009).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Wczesne wspomaganie. Organizacja wsparcia i świadczenia socjalne.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 Fundacja Instytut Rozwoju Regionalnego.</w:t>
      </w:r>
    </w:p>
    <w:p w14:paraId="4BE1E71D" w14:textId="77777777" w:rsidR="008D7420" w:rsidRPr="00C05344" w:rsidRDefault="008D7420" w:rsidP="008D7420">
      <w:pPr>
        <w:pStyle w:val="Nagwek1"/>
        <w:shd w:val="clear" w:color="auto" w:fill="FFFFFF"/>
        <w:spacing w:after="150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C05344">
        <w:rPr>
          <w:rFonts w:ascii="Times New Roman" w:hAnsi="Times New Roman" w:cs="Times New Roman"/>
          <w:bCs/>
          <w:color w:val="auto"/>
          <w:sz w:val="24"/>
          <w:szCs w:val="24"/>
        </w:rPr>
        <w:t>Kmita, G. (red.) (2007).</w:t>
      </w:r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  </w:t>
      </w:r>
      <w:r w:rsidRPr="00C05344">
        <w:rPr>
          <w:rFonts w:ascii="Times New Roman" w:hAnsi="Times New Roman" w:cs="Times New Roman"/>
          <w:i/>
          <w:color w:val="auto"/>
          <w:sz w:val="24"/>
          <w:szCs w:val="24"/>
        </w:rPr>
        <w:t xml:space="preserve">Małe dziecko i jego rodzina. Z teorii i praktyki wczesnej interwencji psychologicznej. </w:t>
      </w:r>
      <w:r w:rsidRPr="00C05344">
        <w:rPr>
          <w:rFonts w:ascii="Times New Roman" w:hAnsi="Times New Roman" w:cs="Times New Roman"/>
          <w:color w:val="auto"/>
          <w:sz w:val="24"/>
          <w:szCs w:val="24"/>
        </w:rPr>
        <w:t>Warszawa: Wydawnictwo Emu</w:t>
      </w:r>
    </w:p>
    <w:p w14:paraId="346C2338" w14:textId="77777777" w:rsidR="008D7420" w:rsidRDefault="008D7420" w:rsidP="008D7420">
      <w:p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Kmita, G. Majewska, M. (2013).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Regulacja interakcyjna w </w:t>
      </w:r>
      <w:proofErr w:type="spellStart"/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diadach</w:t>
      </w:r>
      <w:proofErr w:type="spellEnd"/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matka – niemowlę urodzone przedwcześnie.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[w:] Kmita, G. (red.) Dziecko urodzone przedwcześnie i jego rodzice. Wybrane zagadnienia psychologiczne. Warszawa: Wyd. Paradygmat.</w:t>
      </w:r>
    </w:p>
    <w:p w14:paraId="338FF376" w14:textId="77777777" w:rsidR="008D7420" w:rsidRPr="00A2307F" w:rsidRDefault="008D7420" w:rsidP="008D7420">
      <w:p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Kmita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G.; </w:t>
      </w:r>
      <w:proofErr w:type="spellStart"/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Maryniak</w:t>
      </w:r>
      <w:proofErr w:type="spellEnd"/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A.; </w:t>
      </w:r>
      <w:proofErr w:type="spellStart"/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Bidzan</w:t>
      </w:r>
      <w:proofErr w:type="spellEnd"/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M.; Kaźmierczak,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M.; Chrzan-</w:t>
      </w:r>
      <w:proofErr w:type="spellStart"/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Dętkoś</w:t>
      </w:r>
      <w:proofErr w:type="spellEnd"/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M.; Pawlicka,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>P.; Kiepura,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2307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E. (2018). Psychologiczna opieka poszpitalna dla dzieci urodzonych bardzo i skrajnie przedwcześnie. [w:] </w:t>
      </w:r>
      <w:r w:rsidRPr="00A2307F">
        <w:rPr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>Standardy opieki ambulatoryjnej nad dzieckiem urodzonym przedwcześnie. Zalecenia Polskiego Towarzystwa Neonatologicznego i Polskiego Towarzystwa Pediatrycznego</w:t>
      </w:r>
      <w:r w:rsidRPr="00A2307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  Kraków: Media-Press.</w:t>
      </w:r>
    </w:p>
    <w:p w14:paraId="347BC0B9" w14:textId="77777777" w:rsidR="008D7420" w:rsidRPr="00C05344" w:rsidRDefault="008D7420" w:rsidP="008D7420">
      <w:p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Kosiorek, M. (2013).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Zachowania </w:t>
      </w:r>
      <w:proofErr w:type="spellStart"/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przywiązaniowe</w:t>
      </w:r>
      <w:proofErr w:type="spellEnd"/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i eksploracyjne u niemowląt urodzonych przedwcześnie.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[w:] Kmita, G. (red.) Dziecko urodzone przedwcześnie i jego rodzice. Wybrane zagadnienia psychologiczne. Warszawa: Wyd. Paradygmat.</w:t>
      </w:r>
    </w:p>
    <w:p w14:paraId="0A9D3E4B" w14:textId="77777777" w:rsidR="008D7420" w:rsidRPr="00C05344" w:rsidRDefault="008D7420" w:rsidP="008D7420">
      <w:pPr>
        <w:spacing w:line="240" w:lineRule="auto"/>
        <w:ind w:left="426" w:hanging="426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C0534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Fundacja Wcześniak Rodzice-Rodzicom, </w:t>
      </w:r>
      <w:hyperlink r:id="rId8" w:history="1">
        <w:r w:rsidRPr="003805F6">
          <w:rPr>
            <w:rStyle w:val="Hipercze"/>
            <w:rFonts w:ascii="Times New Roman" w:hAnsi="Times New Roman" w:cs="Times New Roman"/>
            <w:kern w:val="36"/>
            <w:sz w:val="24"/>
            <w:szCs w:val="24"/>
          </w:rPr>
          <w:t>http://wczesniak.pl/statystyka/</w:t>
        </w:r>
      </w:hyperlink>
      <w:r w:rsidRPr="00C05344">
        <w:rPr>
          <w:rFonts w:ascii="Times New Roman" w:hAnsi="Times New Roman" w:cs="Times New Roman"/>
          <w:kern w:val="36"/>
          <w:sz w:val="24"/>
          <w:szCs w:val="24"/>
        </w:rPr>
        <w:t>, dostęp z dnia 04.06.2018r.</w:t>
      </w:r>
    </w:p>
    <w:p w14:paraId="4D6B88DB" w14:textId="77777777" w:rsidR="008D7420" w:rsidRPr="00C05344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05344">
        <w:rPr>
          <w:rFonts w:ascii="Times New Roman" w:hAnsi="Times New Roman" w:cs="Times New Roman"/>
          <w:sz w:val="24"/>
          <w:szCs w:val="24"/>
          <w:lang w:val="en-US"/>
        </w:rPr>
        <w:t>Mulder, H., Pitchford, N. J., Hagger, M. S., Marlow, N. (2009). Development of executive function and attention in preterm children: a systematic review. Developmental Neuropsychology, 4, 393-421.</w:t>
      </w:r>
    </w:p>
    <w:p w14:paraId="316E0995" w14:textId="77777777" w:rsidR="008D7420" w:rsidRPr="00C05344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57272AB" w14:textId="77777777" w:rsidR="008D7420" w:rsidRPr="00841FB5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5344">
        <w:rPr>
          <w:rFonts w:ascii="Times New Roman" w:hAnsi="Times New Roman" w:cs="Times New Roman"/>
          <w:sz w:val="24"/>
          <w:szCs w:val="24"/>
          <w:lang w:val="en-US"/>
        </w:rPr>
        <w:t xml:space="preserve">Murray, A. L., Thompson, D. K., Pascoe, L., </w:t>
      </w:r>
      <w:proofErr w:type="spellStart"/>
      <w:r w:rsidRPr="00C05344">
        <w:rPr>
          <w:rFonts w:ascii="Times New Roman" w:hAnsi="Times New Roman" w:cs="Times New Roman"/>
          <w:sz w:val="24"/>
          <w:szCs w:val="24"/>
          <w:lang w:val="en-US"/>
        </w:rPr>
        <w:t>Leemans</w:t>
      </w:r>
      <w:proofErr w:type="spellEnd"/>
      <w:r w:rsidRPr="00C05344">
        <w:rPr>
          <w:rFonts w:ascii="Times New Roman" w:hAnsi="Times New Roman" w:cs="Times New Roman"/>
          <w:sz w:val="24"/>
          <w:szCs w:val="24"/>
          <w:lang w:val="en-US"/>
        </w:rPr>
        <w:t xml:space="preserve">, A., </w:t>
      </w:r>
      <w:proofErr w:type="spellStart"/>
      <w:r w:rsidRPr="00C05344">
        <w:rPr>
          <w:rFonts w:ascii="Times New Roman" w:hAnsi="Times New Roman" w:cs="Times New Roman"/>
          <w:sz w:val="24"/>
          <w:szCs w:val="24"/>
          <w:lang w:val="en-US"/>
        </w:rPr>
        <w:t>Inder</w:t>
      </w:r>
      <w:proofErr w:type="spellEnd"/>
      <w:r w:rsidRPr="00C05344">
        <w:rPr>
          <w:rFonts w:ascii="Times New Roman" w:hAnsi="Times New Roman" w:cs="Times New Roman"/>
          <w:sz w:val="24"/>
          <w:szCs w:val="24"/>
          <w:lang w:val="en-US"/>
        </w:rPr>
        <w:t xml:space="preserve">, T. E., Doyle, L. W. </w:t>
      </w:r>
      <w:proofErr w:type="spellStart"/>
      <w:r w:rsidRPr="00C05344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C05344">
        <w:rPr>
          <w:rFonts w:ascii="Times New Roman" w:hAnsi="Times New Roman" w:cs="Times New Roman"/>
          <w:sz w:val="24"/>
          <w:szCs w:val="24"/>
          <w:lang w:val="en-US"/>
        </w:rPr>
        <w:t xml:space="preserve"> in. (2016).  White Matter Abnormalities and Impaired Attention Abilities in Children Born Very Preterm. </w:t>
      </w:r>
      <w:proofErr w:type="spellStart"/>
      <w:r w:rsidRPr="00841FB5">
        <w:rPr>
          <w:rFonts w:ascii="Times New Roman" w:hAnsi="Times New Roman" w:cs="Times New Roman"/>
          <w:i/>
          <w:sz w:val="24"/>
          <w:szCs w:val="24"/>
        </w:rPr>
        <w:t>NeuroImage</w:t>
      </w:r>
      <w:proofErr w:type="spellEnd"/>
      <w:r w:rsidRPr="00841FB5">
        <w:rPr>
          <w:rFonts w:ascii="Times New Roman" w:hAnsi="Times New Roman" w:cs="Times New Roman"/>
          <w:sz w:val="24"/>
          <w:szCs w:val="24"/>
        </w:rPr>
        <w:t xml:space="preserve">, </w:t>
      </w:r>
      <w:r w:rsidRPr="00841FB5">
        <w:rPr>
          <w:rFonts w:ascii="Times New Roman" w:hAnsi="Times New Roman" w:cs="Times New Roman"/>
          <w:i/>
          <w:sz w:val="24"/>
          <w:szCs w:val="24"/>
        </w:rPr>
        <w:t>1</w:t>
      </w:r>
      <w:r w:rsidRPr="00841FB5">
        <w:rPr>
          <w:rFonts w:ascii="Times New Roman" w:hAnsi="Times New Roman" w:cs="Times New Roman"/>
          <w:sz w:val="24"/>
          <w:szCs w:val="24"/>
        </w:rPr>
        <w:t>(</w:t>
      </w:r>
      <w:r w:rsidRPr="00841FB5">
        <w:rPr>
          <w:rFonts w:ascii="Times New Roman" w:hAnsi="Times New Roman" w:cs="Times New Roman"/>
          <w:i/>
          <w:sz w:val="24"/>
          <w:szCs w:val="24"/>
        </w:rPr>
        <w:t>124</w:t>
      </w:r>
      <w:r w:rsidRPr="00841FB5">
        <w:rPr>
          <w:rFonts w:ascii="Times New Roman" w:hAnsi="Times New Roman" w:cs="Times New Roman"/>
          <w:sz w:val="24"/>
          <w:szCs w:val="24"/>
        </w:rPr>
        <w:t>), 75-84.</w:t>
      </w:r>
    </w:p>
    <w:p w14:paraId="72A5E648" w14:textId="77777777" w:rsidR="008D7420" w:rsidRPr="00841FB5" w:rsidRDefault="008D7420" w:rsidP="008D742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61804207" w14:textId="77777777" w:rsidR="008D7420" w:rsidRPr="00C05344" w:rsidRDefault="008D7420" w:rsidP="008D7420">
      <w:p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5344">
        <w:rPr>
          <w:rFonts w:ascii="Times New Roman" w:hAnsi="Times New Roman" w:cs="Times New Roman"/>
          <w:kern w:val="36"/>
          <w:sz w:val="24"/>
          <w:szCs w:val="24"/>
        </w:rPr>
        <w:t>Ołdak,</w:t>
      </w:r>
      <w:r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 xml:space="preserve">J. (2013). </w:t>
      </w:r>
      <w:r w:rsidRPr="00C05344">
        <w:rPr>
          <w:rFonts w:ascii="Times New Roman" w:hAnsi="Times New Roman" w:cs="Times New Roman"/>
          <w:i/>
          <w:kern w:val="36"/>
          <w:sz w:val="24"/>
          <w:szCs w:val="24"/>
        </w:rPr>
        <w:t>Organizacja zachowania noworodka i temperament w wieku trzech miesięcy u dzieci urodzonych przedwcześnie i o czasie</w:t>
      </w:r>
      <w:r w:rsidRPr="00C05344">
        <w:rPr>
          <w:rFonts w:ascii="Times New Roman" w:hAnsi="Times New Roman" w:cs="Times New Roman"/>
          <w:kern w:val="36"/>
          <w:sz w:val="24"/>
          <w:szCs w:val="24"/>
        </w:rPr>
        <w:t xml:space="preserve">. 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[w:] Kmita, G. (red.) Dziecko urodzone </w:t>
      </w:r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przedwczesnie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jego rodzice. Wybrane zagadnienia psychologiczne. Warszawa: Wyd. Paradygmat.</w:t>
      </w:r>
    </w:p>
    <w:p w14:paraId="1071F9B6" w14:textId="77777777" w:rsidR="008D7420" w:rsidRDefault="008D7420" w:rsidP="008D7420">
      <w:pPr>
        <w:pStyle w:val="Nagwek1"/>
        <w:shd w:val="clear" w:color="auto" w:fill="FFFFFF"/>
        <w:spacing w:after="150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Piotrowicz, R. (2014). </w:t>
      </w:r>
      <w:r w:rsidRPr="00C05344">
        <w:rPr>
          <w:rFonts w:ascii="Times New Roman" w:hAnsi="Times New Roman" w:cs="Times New Roman"/>
          <w:i/>
          <w:color w:val="auto"/>
          <w:sz w:val="24"/>
          <w:szCs w:val="24"/>
        </w:rPr>
        <w:t>Interdyscyplinarny model wczesnego wspomagania rozwoju dziecka i jego rodziny,</w:t>
      </w:r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 w: Wczesne wspomaganie rozwoju - szansą dziecka, materiały konferencyjne, Bydgoszcz: Specjalny Ośrodek </w:t>
      </w:r>
      <w:proofErr w:type="spellStart"/>
      <w:r w:rsidRPr="00C05344">
        <w:rPr>
          <w:rFonts w:ascii="Times New Roman" w:hAnsi="Times New Roman" w:cs="Times New Roman"/>
          <w:color w:val="auto"/>
          <w:sz w:val="24"/>
          <w:szCs w:val="24"/>
        </w:rPr>
        <w:t>Szkolno</w:t>
      </w:r>
      <w:proofErr w:type="spellEnd"/>
      <w:r w:rsidRPr="00C05344">
        <w:rPr>
          <w:rFonts w:ascii="Times New Roman" w:hAnsi="Times New Roman" w:cs="Times New Roman"/>
          <w:color w:val="auto"/>
          <w:sz w:val="24"/>
          <w:szCs w:val="24"/>
        </w:rPr>
        <w:t xml:space="preserve"> – Wychowawczy nr 1 dla Dzieci i Młodzieży Słabo Widzącej i Niewidomej im. L. Braille’a.</w:t>
      </w:r>
    </w:p>
    <w:p w14:paraId="7F85758F" w14:textId="77777777" w:rsidR="008D7420" w:rsidRPr="00C05344" w:rsidRDefault="008D7420" w:rsidP="008D7420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7" w:name="_Hlk518662139"/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Wójtowicz-Szefler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M. (2018). </w:t>
      </w:r>
      <w:r w:rsidRPr="00C053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Diagnozowanie rozwoju małego dziecka. Część 1</w:t>
      </w:r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Warszawa: Wyd. </w:t>
      </w:r>
      <w:proofErr w:type="spellStart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Difin</w:t>
      </w:r>
      <w:proofErr w:type="spellEnd"/>
      <w:r w:rsidRPr="00C053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DFBE2DD" w14:textId="77777777" w:rsidR="008D7420" w:rsidRPr="00C05344" w:rsidRDefault="008D7420" w:rsidP="008D7420">
      <w:p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7"/>
    <w:p w14:paraId="033B1221" w14:textId="77777777" w:rsidR="008D7420" w:rsidRPr="00C05344" w:rsidRDefault="008D7420" w:rsidP="008D7420">
      <w:pPr>
        <w:spacing w:line="240" w:lineRule="auto"/>
        <w:ind w:left="426" w:hanging="426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C05344">
        <w:rPr>
          <w:rFonts w:ascii="Times New Roman" w:hAnsi="Times New Roman" w:cs="Times New Roman"/>
          <w:kern w:val="36"/>
          <w:sz w:val="24"/>
          <w:szCs w:val="24"/>
        </w:rPr>
        <w:t xml:space="preserve">Za życiem, (2017). Program Kompleksowego wsparcia dla Rodzin „Za życiem”, Monitor Polski, 1250, Warszawa: Ministerstwo Rodziny, Pracy i Polityki Społecznej </w:t>
      </w:r>
    </w:p>
    <w:p w14:paraId="0C33274D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76801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DAD37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4B1725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3C7EC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D98EA4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1DE42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831B0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97111E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78801F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7DF08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941179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F0115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7052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A6F6FE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E16AC" w14:textId="77777777" w:rsidR="00A17C4C" w:rsidRDefault="00A17C4C"/>
    <w:sectPr w:rsidR="00A17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42317" w14:textId="77777777" w:rsidR="00B22EFC" w:rsidRDefault="00B22EFC" w:rsidP="008D7420">
      <w:pPr>
        <w:spacing w:after="0" w:line="240" w:lineRule="auto"/>
      </w:pPr>
      <w:r>
        <w:separator/>
      </w:r>
    </w:p>
  </w:endnote>
  <w:endnote w:type="continuationSeparator" w:id="0">
    <w:p w14:paraId="3DD5C2F9" w14:textId="77777777" w:rsidR="00B22EFC" w:rsidRDefault="00B22EFC" w:rsidP="008D7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A97ABE" w14:textId="77777777" w:rsidR="00B22EFC" w:rsidRDefault="00B22EFC" w:rsidP="008D7420">
      <w:pPr>
        <w:spacing w:after="0" w:line="240" w:lineRule="auto"/>
      </w:pPr>
      <w:r>
        <w:separator/>
      </w:r>
    </w:p>
  </w:footnote>
  <w:footnote w:type="continuationSeparator" w:id="0">
    <w:p w14:paraId="03B166D3" w14:textId="77777777" w:rsidR="00B22EFC" w:rsidRDefault="00B22EFC" w:rsidP="008D7420">
      <w:pPr>
        <w:spacing w:after="0" w:line="240" w:lineRule="auto"/>
      </w:pPr>
      <w:r>
        <w:continuationSeparator/>
      </w:r>
    </w:p>
  </w:footnote>
  <w:footnote w:id="1">
    <w:p w14:paraId="09D73A07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ROZPORZĄDZENIE MINISTRA EDUKACJI NARODOWEJ I SPORTU z dnia 11 października 2013 r. w sprawie organizowania wczesnego wspomagania rozwoju dzieci (Dz.U. 2013, poz. 1257). Najnowsze aktualizacje zapisów tego rozporządzenia pochodzą z dnia 24 sierpnia 2017 roku i dotyczą zmiany warunków organizowania procesu diagnozowania i opiniowania dzieci dla potrzeb wczesnego wspomagania rozwoju. Natomiast poprzednie </w:t>
      </w:r>
      <w:r>
        <w:rPr>
          <w:rFonts w:ascii="Times New Roman" w:hAnsi="Times New Roman" w:cs="Times New Roman"/>
          <w:bCs/>
          <w:sz w:val="20"/>
          <w:szCs w:val="20"/>
        </w:rPr>
        <w:t xml:space="preserve">rozporządzenia Ministra Edukacji Narodowej oraz zmiany tekstu jednolitego ustawy </w:t>
      </w:r>
      <w:r>
        <w:rPr>
          <w:rFonts w:ascii="Times New Roman" w:hAnsi="Times New Roman" w:cs="Times New Roman"/>
          <w:iCs/>
          <w:sz w:val="20"/>
          <w:szCs w:val="20"/>
        </w:rPr>
        <w:t xml:space="preserve">z dnia 7 września 1991 r. o systemie oświaty </w:t>
      </w:r>
      <w:r>
        <w:rPr>
          <w:rFonts w:ascii="Times New Roman" w:hAnsi="Times New Roman" w:cs="Times New Roman"/>
          <w:bCs/>
          <w:sz w:val="20"/>
          <w:szCs w:val="20"/>
        </w:rPr>
        <w:t xml:space="preserve">w sprawie organizowania wczesnego wspomagania rozwoju dzieci zostały ogłoszone w: Dz. U. z 2004 r. Nr 273, poz. 2703 i Nr 281, poz. 2781, z 2005 r. Nr 17, poz. 141, Nr 94, poz. 788, Nr 122, poz. 1020, Nr 131, poz. 1091, Nr 167, poz. 1400 i Nr 249, poz. 2104, z 2006 r. Nr 144, poz. 1043, Nr 208, poz. 1532 i Nr 227, poz. 1658, z 2007 r. Nr 42, poz. 273, Nr 80, poz. 542, Nr 115, poz. 791, Nr 120, poz. 818, Nr 180, poz. 1280 i Nr 181, poz. 1292, z 2008 r. Nr 70, poz. 416, Nr 145, poz. 917, Nr 216, poz. 1370 i Nr 235, poz. 1618, z 2009 r. Nr 6, poz. 33, Nr 31, poz. 206, Nr 56, poz. 458, Nr 157, poz. 1241 i Nr 219, poz. 1705, z 2010 r. Nr 44, poz. 250, Nr 54, poz. 320, Nr 127, poz. 857 Nr 148, poz. 991, z 2011 r. Nr 106, poz. 622, Nr 112, poz. 654, Nr 139, poz. 814, Nr 149, poz. 887 i Nr 205, poz. 1206, z 2012 r. poz. 941 i 979 oraz z 2013 r. poz. 87, 827 i 1191. </w:t>
      </w:r>
    </w:p>
    <w:p w14:paraId="20D9E3A1" w14:textId="77777777" w:rsidR="008D7420" w:rsidRDefault="008D7420" w:rsidP="008D742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</w:footnote>
  <w:footnote w:id="2">
    <w:p w14:paraId="61FE5D18" w14:textId="77777777" w:rsidR="008D7420" w:rsidRDefault="008D7420" w:rsidP="008D7420">
      <w:pPr>
        <w:pStyle w:val="Tekstprzypisudolnego"/>
        <w:rPr>
          <w:rFonts w:ascii="Times New Roman" w:hAnsi="Times New Roman" w:cs="Times New Roman"/>
        </w:rPr>
      </w:pPr>
      <w:bookmarkStart w:id="3" w:name="_Hlk519023323"/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Przyjęty uchwałą nr 160 Rady Ministrów z dnia 20 grudnia 2016 roku (Monitor Polski, poz.1250).</w:t>
      </w:r>
    </w:p>
    <w:bookmarkEnd w:id="3"/>
    <w:p w14:paraId="7646581A" w14:textId="77777777" w:rsidR="008D7420" w:rsidRDefault="008D7420" w:rsidP="008D7420">
      <w:pPr>
        <w:pStyle w:val="Tekstprzypisudolnego"/>
        <w:rPr>
          <w:rFonts w:ascii="Times New Roman" w:hAnsi="Times New Roman" w:cs="Times New Roman"/>
        </w:rPr>
      </w:pPr>
    </w:p>
  </w:footnote>
  <w:footnote w:id="3">
    <w:p w14:paraId="03AEDD5A" w14:textId="77777777" w:rsidR="008D7420" w:rsidRDefault="008D7420" w:rsidP="008D74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W tym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diagnostykę prenatalną, prowadzenie ciąży i leczenie szpitalne, edukację przedporodowa, poród w szpitalu specjalistycznym (zgodnie ze wskazaniami lekarskimi), opiekę położniczą i neonatologiczną, także od 4 do 9 dodatkowych wizyt patronażowych położnej, która będzie wspierać rodzinę w pielęgnacji dziecka, udzielając m.in.  poradnictwa w zakresie karmienia naturalnego, zwłaszcza kiedy dziecko urodziło się przed 37. tygodniem ciąży lub w chwili porodu ważyło mniej niż 2500 g.</w:t>
      </w:r>
    </w:p>
    <w:p w14:paraId="666E7B91" w14:textId="77777777" w:rsidR="008D7420" w:rsidRDefault="008D7420" w:rsidP="008D7420">
      <w:pPr>
        <w:pStyle w:val="Tekstprzypisudolnego"/>
        <w:rPr>
          <w:rFonts w:ascii="Times New Roman" w:hAnsi="Times New Roman" w:cs="Times New Roman"/>
        </w:rPr>
      </w:pPr>
    </w:p>
  </w:footnote>
  <w:footnote w:id="4">
    <w:p w14:paraId="37875A85" w14:textId="77777777" w:rsidR="008D7420" w:rsidRDefault="008D7420" w:rsidP="008D7420">
      <w:pPr>
        <w:pStyle w:val="Tekstprzypisudolneg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Świadczenie przysługuje bez względu na wysokość dochodu. Aby je otrzymać, wypełniony wniosek wraz z załącznikami należy złożyć w urzędzie miasta/ gminy lub ośrodku pomocy społecznej, w terminie do 12 miesięcy od dnia urodzenia dziecka. Wniosek złożony po tym terminie nie będzie rozpatrywany.</w:t>
      </w:r>
    </w:p>
    <w:p w14:paraId="5EA868EC" w14:textId="77777777" w:rsidR="008D7420" w:rsidRDefault="008D7420" w:rsidP="008D7420">
      <w:pPr>
        <w:pStyle w:val="Tekstprzypisudolnego"/>
        <w:jc w:val="both"/>
        <w:rPr>
          <w:rFonts w:ascii="Times New Roman" w:hAnsi="Times New Roman" w:cs="Times New Roman"/>
        </w:rPr>
      </w:pPr>
    </w:p>
  </w:footnote>
  <w:footnote w:id="5">
    <w:p w14:paraId="7DCDFFF2" w14:textId="77777777" w:rsidR="008D7420" w:rsidRDefault="008D7420" w:rsidP="008D74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  <w:lang w:eastAsia="pl-PL"/>
        </w:rPr>
        <w:t xml:space="preserve">Z „opieki </w:t>
      </w:r>
      <w:proofErr w:type="spellStart"/>
      <w:r>
        <w:rPr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  <w:lang w:eastAsia="pl-PL"/>
        </w:rPr>
        <w:t>wytchnieniowej</w:t>
      </w:r>
      <w:proofErr w:type="spellEnd"/>
      <w:r>
        <w:rPr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  <w:lang w:eastAsia="pl-PL"/>
        </w:rPr>
        <w:t>” i „pomocy w domu” mogą skorzystać wyłącznie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bdr w:val="none" w:sz="0" w:space="0" w:color="auto" w:frame="1"/>
          <w:lang w:eastAsia="pl-PL"/>
        </w:rPr>
        <w:t> 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rodziny sprawujące opiekę nad dzieckiem lub osobą niepełnosprawną, która wymaga łącznie stałej lub długotrwałej opieki lub pomocy innej osoby w związku ze znacznie ograniczoną możliwością samodzielnej egzystencji oraz stałego współudziału na co dzień opiekuna dziecka w procesie jego leczenia, rehabilitacji i edukacji </w:t>
      </w:r>
      <w:r>
        <w:rPr>
          <w:rFonts w:ascii="Times New Roman" w:eastAsia="Times New Roman" w:hAnsi="Times New Roman" w:cs="Times New Roman"/>
          <w:bCs/>
          <w:sz w:val="20"/>
          <w:szCs w:val="20"/>
          <w:bdr w:val="none" w:sz="0" w:space="0" w:color="auto" w:frame="1"/>
          <w:lang w:eastAsia="pl-PL"/>
        </w:rPr>
        <w:t>lub legitymuje się orzeczeniem o znacznym stopniu niepełnosprawności (łącznie punkty 7 i 8 w orzeczeniu muszą zaznaczone TAK/ WYMAGA).</w:t>
      </w:r>
    </w:p>
    <w:p w14:paraId="62E0DB6D" w14:textId="77777777" w:rsidR="008D7420" w:rsidRDefault="008D7420" w:rsidP="008D7420">
      <w:pPr>
        <w:pStyle w:val="Tekstprzypisudolnego"/>
      </w:pPr>
    </w:p>
  </w:footnote>
  <w:footnote w:id="6">
    <w:p w14:paraId="674ECFD1" w14:textId="77777777" w:rsidR="008D7420" w:rsidRDefault="008D7420" w:rsidP="008D7420">
      <w:pPr>
        <w:spacing w:after="360" w:line="240" w:lineRule="auto"/>
        <w:jc w:val="both"/>
      </w:pPr>
      <w:r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3A3A3A"/>
          <w:sz w:val="20"/>
          <w:szCs w:val="20"/>
          <w:lang w:eastAsia="pl-PL"/>
        </w:rPr>
        <w:t xml:space="preserve">Ze wsparcia asystenta rodziny może skorzystać każda kobieta w ciąży i jej rodzina. W tym celu należy zgłosić się do swojego ośrodka pomocy społecznej. Asystent rodziny jest swego rodzaju koordynatorem, który powinien służyć pomocą w zakresie wsparcia psychologicznego, informacji prawnej, w szczególności w zakresie praw rodzicielskich i uprawnień pracowniczych, uprawnień do różnych form pomocy, świadczonych przez instytucje publiczne, załatwiania spraw urzędowych, formalności związanych z narodzeniem i wychowywaniem dziecka z niepełnosprawnością, przezwyciężania trudności w pielęgnacji i wychowaniu dziecka, dostępu do rehabilitacji oraz świadczeń opieki zdrowotnej, koordynacji wizyt lekarskich, a także zarządzania budżetem domowym, , codziennej organizacji życia rodziny. Asystent może również załatwiać w imieniu rodziny różne sprawy w urzędach czy placówkach medycznych – na podstawie pisemnego upoważnienia (zob. Za życiem, 2017). </w:t>
      </w:r>
    </w:p>
  </w:footnote>
  <w:footnote w:id="7">
    <w:p w14:paraId="5587825B" w14:textId="77777777" w:rsidR="008D7420" w:rsidRDefault="008D7420" w:rsidP="008D74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z dnia 11 października 2013 r. w sprawie organizowania wczesnego wspomagania rozwoju dzieci (Dz.U. 2013, poz. 1257).</w:t>
      </w:r>
    </w:p>
  </w:footnote>
  <w:footnote w:id="8">
    <w:p w14:paraId="4AA0B972" w14:textId="77777777" w:rsidR="008D7420" w:rsidRDefault="008D7420" w:rsidP="008D7420">
      <w:pPr>
        <w:pStyle w:val="NormalnyWeb"/>
        <w:spacing w:before="0" w:beforeAutospacing="0" w:after="0" w:afterAutospacing="0"/>
        <w:jc w:val="both"/>
        <w:rPr>
          <w:color w:val="3A3A3A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3A3A3A"/>
          <w:sz w:val="20"/>
          <w:szCs w:val="20"/>
        </w:rPr>
        <w:t>Przepisy wskazują, że powiatowy ośrodek może udzielać kompleksowej pomocy, ze szczególnym uwzględnieniem dzieci poniżej 3. roku życia. Ośrodek powinien zapewniać specjalistyczną opiekę, w tym pielęgniarską, zapewniać konsultacje lekarzy różnych specjalności. Same zajęcia mają objąć zarówno dzieci z najcięższymi zaburzeniami i niepełnosprawnościami, jak i dzieci zagrożone niepełnosprawnością.</w:t>
      </w:r>
    </w:p>
    <w:p w14:paraId="12F722D5" w14:textId="77777777" w:rsidR="008D7420" w:rsidRDefault="008D7420" w:rsidP="008D7420">
      <w:pPr>
        <w:pStyle w:val="Tekstprzypisudolnego"/>
      </w:pPr>
    </w:p>
  </w:footnote>
  <w:footnote w:id="9">
    <w:p w14:paraId="2E0005BE" w14:textId="77777777" w:rsidR="008D7420" w:rsidRDefault="008D7420" w:rsidP="008D7420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Przygotowano na podstawie opinii wydawanych przez Zespół Orzekający Poradni Psychologiczno-Pedagogicznej w Bydgoszczy.</w:t>
      </w:r>
    </w:p>
  </w:footnote>
  <w:footnote w:id="10">
    <w:p w14:paraId="51E924FC" w14:textId="77777777" w:rsidR="008D7420" w:rsidRDefault="008D7420" w:rsidP="008D7420">
      <w:pPr>
        <w:pStyle w:val="Tekstprzypisudolnego"/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Druki wniosków najczęściej znajdują się na stronie internetowej odpowiedniej poradni psychologiczno-pedagogicznej.</w:t>
      </w:r>
    </w:p>
  </w:footnote>
  <w:footnote w:id="11">
    <w:p w14:paraId="783CC504" w14:textId="77777777" w:rsidR="008D7420" w:rsidRDefault="008D7420" w:rsidP="008D742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Zaświadczenie może wypisać lekarz, który posiada specjalizację 2.go stopnia lub tytuł specjalisty z zakresu położnictwa i ginekologii, perinatologii lub neonatologii. W praktyce te zaświadczenia wystawiają po porodzie głównie lekarze ze szpitala, w których urodziło się dziecko z bardzo ciężką niepełnosprawnością.</w:t>
      </w:r>
    </w:p>
    <w:p w14:paraId="4E5F12C1" w14:textId="77777777" w:rsidR="008D7420" w:rsidRDefault="008D7420" w:rsidP="008D7420">
      <w:pPr>
        <w:pStyle w:val="Tekstprzypisudolnego"/>
      </w:pPr>
    </w:p>
  </w:footnote>
  <w:footnote w:id="12">
    <w:p w14:paraId="305F49F6" w14:textId="77777777" w:rsidR="008D7420" w:rsidRDefault="008D7420" w:rsidP="008D7420">
      <w:pPr>
        <w:pStyle w:val="Tekstprzypisudolnego"/>
      </w:pPr>
      <w:r>
        <w:rPr>
          <w:rStyle w:val="Odwoanieprzypisudolnego"/>
        </w:rPr>
        <w:footnoteRef/>
      </w:r>
      <w:r>
        <w:t xml:space="preserve"> D</w:t>
      </w:r>
      <w:r>
        <w:rPr>
          <w:rFonts w:ascii="Times New Roman" w:hAnsi="Times New Roman" w:cs="Times New Roman"/>
        </w:rPr>
        <w:t>ruki wniosków najczęściej znajdują się na stronie internetowej odpowiedniego powiatowego zespołu do spraw orzekania o niepełnosprawności.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D0C5D"/>
    <w:multiLevelType w:val="multilevel"/>
    <w:tmpl w:val="F2FAE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244D9"/>
    <w:multiLevelType w:val="hybridMultilevel"/>
    <w:tmpl w:val="E5B6290E"/>
    <w:lvl w:ilvl="0" w:tplc="04150001">
      <w:start w:val="1"/>
      <w:numFmt w:val="bullet"/>
      <w:lvlText w:val=""/>
      <w:lvlJc w:val="left"/>
      <w:pPr>
        <w:ind w:left="750" w:hanging="39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E1782"/>
    <w:multiLevelType w:val="hybridMultilevel"/>
    <w:tmpl w:val="F07A3838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14F92"/>
    <w:multiLevelType w:val="hybridMultilevel"/>
    <w:tmpl w:val="A976C1C2"/>
    <w:lvl w:ilvl="0" w:tplc="E07CAA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6346A2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5FC803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1D8AAD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F2043D7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E8E411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A9C51A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11EFF9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5CE74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 w15:restartNumberingAfterBreak="0">
    <w:nsid w:val="26E9675D"/>
    <w:multiLevelType w:val="hybridMultilevel"/>
    <w:tmpl w:val="439624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D462EF"/>
    <w:multiLevelType w:val="hybridMultilevel"/>
    <w:tmpl w:val="7BBEB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37FEC"/>
    <w:multiLevelType w:val="hybridMultilevel"/>
    <w:tmpl w:val="B546AB52"/>
    <w:lvl w:ilvl="0" w:tplc="0415000B">
      <w:start w:val="1"/>
      <w:numFmt w:val="bullet"/>
      <w:lvlText w:val=""/>
      <w:lvlJc w:val="left"/>
      <w:pPr>
        <w:ind w:left="83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420"/>
    <w:rsid w:val="008D7420"/>
    <w:rsid w:val="00A17C4C"/>
    <w:rsid w:val="00B2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BBD8D"/>
  <w15:chartTrackingRefBased/>
  <w15:docId w15:val="{4F2EDC79-9FDF-48A2-BB1B-5F49F1324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7420"/>
  </w:style>
  <w:style w:type="paragraph" w:styleId="Nagwek1">
    <w:name w:val="heading 1"/>
    <w:basedOn w:val="Normalny"/>
    <w:next w:val="Normalny"/>
    <w:link w:val="Nagwek1Znak"/>
    <w:uiPriority w:val="9"/>
    <w:qFormat/>
    <w:rsid w:val="008D74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742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74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742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Tre">
    <w:name w:val="Treść"/>
    <w:rsid w:val="008D74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D7420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D7420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8D7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8D74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D7420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8D742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D742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8D74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D74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D7420"/>
    <w:rPr>
      <w:b/>
      <w:bCs/>
    </w:rPr>
  </w:style>
  <w:style w:type="character" w:styleId="Uwydatnienie">
    <w:name w:val="Emphasis"/>
    <w:basedOn w:val="Domylnaczcionkaakapitu"/>
    <w:uiPriority w:val="20"/>
    <w:qFormat/>
    <w:rsid w:val="008D7420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7420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7420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7420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420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4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czesniak.pl/statystyka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szystkojasne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4512</Words>
  <Characters>27076</Characters>
  <Application>Microsoft Office Word</Application>
  <DocSecurity>0</DocSecurity>
  <Lines>225</Lines>
  <Paragraphs>63</Paragraphs>
  <ScaleCrop>false</ScaleCrop>
  <Company/>
  <LinksUpToDate>false</LinksUpToDate>
  <CharactersWithSpaces>31525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WÓJTOWICZ-SZEFLER</dc:creator>
  <cp:keywords/>
  <dc:description/>
  <cp:lastModifiedBy>Małgorzata WÓJTOWICZ-SZEFLER</cp:lastModifiedBy>
  <cp:revision>1</cp:revision>
  <dcterms:created xsi:type="dcterms:W3CDTF">2021-02-08T12:24:00Z</dcterms:created>
  <dcterms:modified xsi:type="dcterms:W3CDTF">2021-02-08T12:27:00Z</dcterms:modified>
</cp:coreProperties>
</file>